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B0" w:rsidRPr="006164BF" w:rsidRDefault="00690F88" w:rsidP="00C061E6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F2F2F"/>
          <w:sz w:val="20"/>
          <w:szCs w:val="20"/>
        </w:rPr>
        <w:br/>
      </w:r>
      <w:r w:rsidR="00AE45F8" w:rsidRPr="006164BF">
        <w:rPr>
          <w:rFonts w:ascii="Arial" w:hAnsi="Arial" w:cs="Arial"/>
          <w:b/>
        </w:rPr>
        <w:t>Návrh rozdělení zlepšeného</w:t>
      </w:r>
      <w:r w:rsidR="00C061E6" w:rsidRPr="006164BF">
        <w:rPr>
          <w:rFonts w:ascii="Arial" w:hAnsi="Arial" w:cs="Arial"/>
          <w:b/>
        </w:rPr>
        <w:t xml:space="preserve"> výsledku hospodaření za rok 2020</w:t>
      </w:r>
      <w:r w:rsidR="006164BF">
        <w:rPr>
          <w:rFonts w:ascii="Arial" w:hAnsi="Arial" w:cs="Arial"/>
          <w:b/>
        </w:rPr>
        <w:t xml:space="preserve"> do fondů odměn </w:t>
      </w:r>
      <w:r w:rsidR="00AE45F8" w:rsidRPr="006164BF">
        <w:rPr>
          <w:rFonts w:ascii="Arial" w:hAnsi="Arial" w:cs="Arial"/>
          <w:b/>
        </w:rPr>
        <w:t xml:space="preserve">a rezerv </w:t>
      </w:r>
      <w:r w:rsidR="00C061E6" w:rsidRPr="006164BF">
        <w:rPr>
          <w:rFonts w:ascii="Arial" w:hAnsi="Arial" w:cs="Arial"/>
          <w:b/>
        </w:rPr>
        <w:t>–</w:t>
      </w:r>
      <w:r w:rsidR="00AE45F8" w:rsidRPr="006164BF">
        <w:rPr>
          <w:rFonts w:ascii="Arial" w:hAnsi="Arial" w:cs="Arial"/>
          <w:b/>
        </w:rPr>
        <w:t xml:space="preserve"> školství</w:t>
      </w:r>
    </w:p>
    <w:p w:rsidR="009E5778" w:rsidRPr="006164BF" w:rsidRDefault="00C061E6" w:rsidP="001064B0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  <w:b/>
        </w:rPr>
      </w:pPr>
      <w:r w:rsidRPr="006164BF">
        <w:rPr>
          <w:rFonts w:ascii="Arial" w:hAnsi="Arial" w:cs="Arial"/>
          <w:b/>
        </w:rPr>
        <w:t>KOMENTÁŘ</w:t>
      </w:r>
    </w:p>
    <w:p w:rsidR="001064B0" w:rsidRPr="006164BF" w:rsidRDefault="001064B0" w:rsidP="001064B0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</w:p>
    <w:p w:rsidR="001064B0" w:rsidRPr="006164BF" w:rsidRDefault="001064B0" w:rsidP="00151023">
      <w:pPr>
        <w:spacing w:after="0"/>
        <w:jc w:val="both"/>
        <w:rPr>
          <w:rFonts w:ascii="Arial" w:hAnsi="Arial" w:cs="Arial"/>
        </w:rPr>
      </w:pPr>
    </w:p>
    <w:p w:rsidR="00FF4BB0" w:rsidRPr="006164BF" w:rsidRDefault="00AE45F8" w:rsidP="00151023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Součástí </w:t>
      </w:r>
      <w:r w:rsidR="00CB7A42" w:rsidRPr="006164BF">
        <w:rPr>
          <w:rFonts w:ascii="Arial" w:hAnsi="Arial" w:cs="Arial"/>
        </w:rPr>
        <w:t xml:space="preserve">schvalování </w:t>
      </w:r>
      <w:r w:rsidR="00151023" w:rsidRPr="006164BF">
        <w:rPr>
          <w:rFonts w:ascii="Arial" w:hAnsi="Arial" w:cs="Arial"/>
        </w:rPr>
        <w:t>Z</w:t>
      </w:r>
      <w:r w:rsidRPr="006164BF">
        <w:rPr>
          <w:rFonts w:ascii="Arial" w:hAnsi="Arial" w:cs="Arial"/>
        </w:rPr>
        <w:t>ávěrečného účtu MČ Praha 6 je návrh přerozdělení zlepšeného výsledku hospodaření</w:t>
      </w:r>
      <w:r w:rsidR="00FF4BB0" w:rsidRPr="006164BF">
        <w:rPr>
          <w:rFonts w:ascii="Arial" w:hAnsi="Arial" w:cs="Arial"/>
        </w:rPr>
        <w:t xml:space="preserve"> (dále ZVH)</w:t>
      </w:r>
      <w:r w:rsidRPr="006164BF">
        <w:rPr>
          <w:rFonts w:ascii="Arial" w:hAnsi="Arial" w:cs="Arial"/>
        </w:rPr>
        <w:t xml:space="preserve"> za r</w:t>
      </w:r>
      <w:r w:rsidR="00C061E6" w:rsidRPr="006164BF">
        <w:rPr>
          <w:rFonts w:ascii="Arial" w:hAnsi="Arial" w:cs="Arial"/>
        </w:rPr>
        <w:t>ok 2020</w:t>
      </w:r>
      <w:r w:rsidR="00CB7A42" w:rsidRPr="006164BF">
        <w:rPr>
          <w:rFonts w:ascii="Arial" w:hAnsi="Arial" w:cs="Arial"/>
        </w:rPr>
        <w:t xml:space="preserve"> příspěvkových organizací (dále PO). V minulých letech byl vždy akceptován návrh</w:t>
      </w:r>
      <w:r w:rsidR="00FF4BB0" w:rsidRPr="006164BF">
        <w:rPr>
          <w:rFonts w:ascii="Arial" w:hAnsi="Arial" w:cs="Arial"/>
        </w:rPr>
        <w:t xml:space="preserve"> PO na</w:t>
      </w:r>
      <w:r w:rsidR="00CB7A42" w:rsidRPr="006164BF">
        <w:rPr>
          <w:rFonts w:ascii="Arial" w:hAnsi="Arial" w:cs="Arial"/>
        </w:rPr>
        <w:t xml:space="preserve"> přerozdělení </w:t>
      </w:r>
      <w:r w:rsidR="00FF4BB0" w:rsidRPr="006164BF">
        <w:rPr>
          <w:rFonts w:ascii="Arial" w:hAnsi="Arial" w:cs="Arial"/>
        </w:rPr>
        <w:t>ZVH</w:t>
      </w:r>
      <w:r w:rsidR="00C061E6" w:rsidRPr="006164BF">
        <w:rPr>
          <w:rFonts w:ascii="Arial" w:hAnsi="Arial" w:cs="Arial"/>
        </w:rPr>
        <w:t>, kromě roku 2019.</w:t>
      </w:r>
    </w:p>
    <w:p w:rsidR="00CB7A42" w:rsidRPr="006164BF" w:rsidRDefault="00CB7A42" w:rsidP="00151023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V souvislosti s celkovou ekonomickou situací městské části Praha 6 je nutné</w:t>
      </w:r>
      <w:r w:rsidR="00151023" w:rsidRPr="006164BF">
        <w:rPr>
          <w:rFonts w:ascii="Arial" w:hAnsi="Arial" w:cs="Arial"/>
        </w:rPr>
        <w:t xml:space="preserve"> ve všech odvětvích přistoupit </w:t>
      </w:r>
      <w:r w:rsidRPr="006164BF">
        <w:rPr>
          <w:rFonts w:ascii="Arial" w:hAnsi="Arial" w:cs="Arial"/>
        </w:rPr>
        <w:t xml:space="preserve">k efektivním a hospodárným opatřením tak, aby bylo možné i v následujících letech udržet finanční stabilitu. Ekonomický odbor ÚMČ Praha každým rokem při schvalování Závěrečného účtu </w:t>
      </w:r>
      <w:r w:rsidR="006164BF">
        <w:rPr>
          <w:rFonts w:ascii="Arial" w:hAnsi="Arial" w:cs="Arial"/>
        </w:rPr>
        <w:br/>
      </w:r>
      <w:r w:rsidRPr="006164BF">
        <w:rPr>
          <w:rFonts w:ascii="Arial" w:hAnsi="Arial" w:cs="Arial"/>
        </w:rPr>
        <w:t>a návrhu rozpočtu poukazuje na zvyšuj</w:t>
      </w:r>
      <w:r w:rsidR="006164BF">
        <w:rPr>
          <w:rFonts w:ascii="Arial" w:hAnsi="Arial" w:cs="Arial"/>
        </w:rPr>
        <w:t>ící se zůstatky na fondech škol</w:t>
      </w:r>
      <w:r w:rsidRPr="006164BF">
        <w:rPr>
          <w:rFonts w:ascii="Arial" w:hAnsi="Arial" w:cs="Arial"/>
        </w:rPr>
        <w:t xml:space="preserve"> s</w:t>
      </w:r>
      <w:r w:rsidR="006164BF">
        <w:rPr>
          <w:rFonts w:ascii="Arial" w:hAnsi="Arial" w:cs="Arial"/>
        </w:rPr>
        <w:t> </w:t>
      </w:r>
      <w:r w:rsidRPr="006164BF">
        <w:rPr>
          <w:rFonts w:ascii="Arial" w:hAnsi="Arial" w:cs="Arial"/>
        </w:rPr>
        <w:t>tím</w:t>
      </w:r>
      <w:r w:rsidR="006164BF">
        <w:rPr>
          <w:rFonts w:ascii="Arial" w:hAnsi="Arial" w:cs="Arial"/>
        </w:rPr>
        <w:t>,</w:t>
      </w:r>
      <w:r w:rsidRPr="006164BF">
        <w:rPr>
          <w:rFonts w:ascii="Arial" w:hAnsi="Arial" w:cs="Arial"/>
        </w:rPr>
        <w:t xml:space="preserve"> že je nutné tyto prostředky při důsledném plánování (rozhodně ne zbytečné utrácení) zapojit. Zapojení se týká také fondu odměn, kde zůstatky dosáhly od roku 2012 téměř dvojnásobek. </w:t>
      </w:r>
    </w:p>
    <w:p w:rsidR="00151023" w:rsidRPr="006164BF" w:rsidRDefault="00CB7A42" w:rsidP="00151023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Celkové zůstatky na Fondu odměn, Fondu investic a Rezervním fondu vzrostly od roku </w:t>
      </w:r>
      <w:r w:rsidR="00151023" w:rsidRPr="006164BF">
        <w:rPr>
          <w:rFonts w:ascii="Arial" w:hAnsi="Arial" w:cs="Arial"/>
        </w:rPr>
        <w:t xml:space="preserve">2012 </w:t>
      </w:r>
      <w:r w:rsidR="006164BF">
        <w:rPr>
          <w:rFonts w:ascii="Arial" w:hAnsi="Arial" w:cs="Arial"/>
        </w:rPr>
        <w:br/>
      </w:r>
      <w:r w:rsidR="00151023" w:rsidRPr="006164BF">
        <w:rPr>
          <w:rFonts w:ascii="Arial" w:hAnsi="Arial" w:cs="Arial"/>
        </w:rPr>
        <w:t>o téměř 9 mil. Kč. V</w:t>
      </w:r>
      <w:r w:rsidRPr="006164BF">
        <w:rPr>
          <w:rFonts w:ascii="Arial" w:hAnsi="Arial" w:cs="Arial"/>
        </w:rPr>
        <w:t xml:space="preserve"> zůstatcích na rezervní</w:t>
      </w:r>
      <w:r w:rsidR="00151023" w:rsidRPr="006164BF">
        <w:rPr>
          <w:rFonts w:ascii="Arial" w:hAnsi="Arial" w:cs="Arial"/>
        </w:rPr>
        <w:t>m</w:t>
      </w:r>
      <w:r w:rsidRPr="006164BF">
        <w:rPr>
          <w:rFonts w:ascii="Arial" w:hAnsi="Arial" w:cs="Arial"/>
        </w:rPr>
        <w:t xml:space="preserve"> fondu nejsou zahrnuty dotace z fondů EU (např. šablony)</w:t>
      </w:r>
      <w:r w:rsidR="00151023" w:rsidRPr="006164BF">
        <w:rPr>
          <w:rFonts w:ascii="Arial" w:hAnsi="Arial" w:cs="Arial"/>
        </w:rPr>
        <w:t>.</w:t>
      </w:r>
    </w:p>
    <w:p w:rsidR="00A16122" w:rsidRPr="006164BF" w:rsidRDefault="00CB7A42" w:rsidP="00151023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Rezervní fond – tvoří příspěvková organizace dle zákona č. 250/2000 Sb., o rozpočtových pravidlech územních rozpočtů a navazujících právních předpisů – vyhlášek. Dle § 30 zákona se rezervní fond tvoří ze </w:t>
      </w:r>
      <w:r w:rsidR="00FF4BB0" w:rsidRPr="006164BF">
        <w:rPr>
          <w:rFonts w:ascii="Arial" w:hAnsi="Arial" w:cs="Arial"/>
        </w:rPr>
        <w:t xml:space="preserve">ZVH </w:t>
      </w:r>
      <w:r w:rsidRPr="006164BF">
        <w:rPr>
          <w:rFonts w:ascii="Arial" w:hAnsi="Arial" w:cs="Arial"/>
        </w:rPr>
        <w:t>na základě schválení jeho výše zřizovatelem.</w:t>
      </w:r>
      <w:r w:rsidR="00151023" w:rsidRPr="006164BF">
        <w:rPr>
          <w:rFonts w:ascii="Arial" w:hAnsi="Arial" w:cs="Arial"/>
        </w:rPr>
        <w:t xml:space="preserve"> Do fondu odměn je možné převést až 80% prostředků ze </w:t>
      </w:r>
      <w:r w:rsidR="00FF4BB0" w:rsidRPr="006164BF">
        <w:rPr>
          <w:rFonts w:ascii="Arial" w:hAnsi="Arial" w:cs="Arial"/>
        </w:rPr>
        <w:t>ZVH.</w:t>
      </w:r>
    </w:p>
    <w:p w:rsidR="00FF4BB0" w:rsidRPr="006164BF" w:rsidRDefault="00FF4BB0" w:rsidP="00CB7A42">
      <w:pPr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Kromě zákonné možnosti zřizovatele (RMČ) navrhnout odlišné přerozdělení ZVH PO t</w:t>
      </w:r>
      <w:r w:rsidR="00CB7A42" w:rsidRPr="006164BF">
        <w:rPr>
          <w:rFonts w:ascii="Arial" w:hAnsi="Arial" w:cs="Arial"/>
        </w:rPr>
        <w:t>o</w:t>
      </w:r>
      <w:r w:rsidR="00B45C91" w:rsidRPr="006164BF">
        <w:rPr>
          <w:rFonts w:ascii="Arial" w:hAnsi="Arial" w:cs="Arial"/>
        </w:rPr>
        <w:t xml:space="preserve"> také</w:t>
      </w:r>
      <w:r w:rsidR="00CB7A42" w:rsidRPr="006164BF">
        <w:rPr>
          <w:rFonts w:ascii="Arial" w:hAnsi="Arial" w:cs="Arial"/>
        </w:rPr>
        <w:t xml:space="preserve"> znamená, že zřizovatel</w:t>
      </w:r>
      <w:r w:rsidRPr="006164BF">
        <w:rPr>
          <w:rFonts w:ascii="Arial" w:hAnsi="Arial" w:cs="Arial"/>
        </w:rPr>
        <w:t xml:space="preserve"> (RMČ)</w:t>
      </w:r>
      <w:r w:rsidR="00CB7A42" w:rsidRPr="006164BF">
        <w:rPr>
          <w:rFonts w:ascii="Arial" w:hAnsi="Arial" w:cs="Arial"/>
        </w:rPr>
        <w:t xml:space="preserve"> má možnost schválit pouze část </w:t>
      </w:r>
      <w:r w:rsidRPr="006164BF">
        <w:rPr>
          <w:rFonts w:ascii="Arial" w:hAnsi="Arial" w:cs="Arial"/>
        </w:rPr>
        <w:t xml:space="preserve">(ZVH) </w:t>
      </w:r>
      <w:r w:rsidR="00CB7A42" w:rsidRPr="006164BF">
        <w:rPr>
          <w:rFonts w:ascii="Arial" w:hAnsi="Arial" w:cs="Arial"/>
        </w:rPr>
        <w:t>převést do RF a část odvést do rozpočtu zřizovatele.  Zřizovatel (RMČ) této možnosti nikdy nevyužil a předpokládáme, že ani v budoucnosti nevyužije.</w:t>
      </w:r>
    </w:p>
    <w:p w:rsidR="00B45C91" w:rsidRPr="006164BF" w:rsidRDefault="00FF4BB0" w:rsidP="00B45C91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Z</w:t>
      </w:r>
      <w:r w:rsidR="00A82CCE" w:rsidRPr="006164BF">
        <w:rPr>
          <w:rFonts w:ascii="Arial" w:hAnsi="Arial" w:cs="Arial"/>
        </w:rPr>
        <w:t> </w:t>
      </w:r>
      <w:r w:rsidRPr="006164BF">
        <w:rPr>
          <w:rFonts w:ascii="Arial" w:hAnsi="Arial" w:cs="Arial"/>
        </w:rPr>
        <w:t>hlediska</w:t>
      </w:r>
      <w:r w:rsidR="00A82CCE" w:rsidRPr="006164BF">
        <w:rPr>
          <w:rFonts w:ascii="Arial" w:hAnsi="Arial" w:cs="Arial"/>
        </w:rPr>
        <w:t xml:space="preserve"> efektivnosti a účelnosti dochází k předložení návrhu rozdělení ZVH u některých</w:t>
      </w:r>
      <w:r w:rsidR="00C061E6" w:rsidRPr="006164BF">
        <w:rPr>
          <w:rFonts w:ascii="Arial" w:hAnsi="Arial" w:cs="Arial"/>
        </w:rPr>
        <w:t xml:space="preserve"> PO za rok 2020</w:t>
      </w:r>
      <w:r w:rsidR="00A82CCE" w:rsidRPr="006164BF">
        <w:rPr>
          <w:rFonts w:ascii="Arial" w:hAnsi="Arial" w:cs="Arial"/>
        </w:rPr>
        <w:t xml:space="preserve"> do fondu odměn a rezervního fondu za zřizovatele. </w:t>
      </w:r>
    </w:p>
    <w:p w:rsidR="00FF4BB0" w:rsidRPr="006164BF" w:rsidRDefault="00A82CCE" w:rsidP="00B45C91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V předkládaném návrhu (tzn.</w:t>
      </w:r>
      <w:r w:rsidR="00B45C91" w:rsidRPr="006164BF">
        <w:rPr>
          <w:rFonts w:ascii="Arial" w:hAnsi="Arial" w:cs="Arial"/>
        </w:rPr>
        <w:t xml:space="preserve"> </w:t>
      </w:r>
      <w:proofErr w:type="gramStart"/>
      <w:r w:rsidR="003C37E3" w:rsidRPr="006164BF">
        <w:rPr>
          <w:rFonts w:ascii="Arial" w:hAnsi="Arial" w:cs="Arial"/>
        </w:rPr>
        <w:t>j</w:t>
      </w:r>
      <w:r w:rsidRPr="006164BF">
        <w:rPr>
          <w:rFonts w:ascii="Arial" w:hAnsi="Arial" w:cs="Arial"/>
        </w:rPr>
        <w:t>iném</w:t>
      </w:r>
      <w:proofErr w:type="gramEnd"/>
      <w:r w:rsidR="00B45C91" w:rsidRPr="006164BF">
        <w:rPr>
          <w:rFonts w:ascii="Arial" w:hAnsi="Arial" w:cs="Arial"/>
        </w:rPr>
        <w:t xml:space="preserve"> </w:t>
      </w:r>
      <w:r w:rsidRPr="006164BF">
        <w:rPr>
          <w:rFonts w:ascii="Arial" w:hAnsi="Arial" w:cs="Arial"/>
        </w:rPr>
        <w:t>procentuálním rozdělení</w:t>
      </w:r>
      <w:r w:rsidR="003C37E3" w:rsidRPr="006164BF">
        <w:rPr>
          <w:rFonts w:ascii="Arial" w:hAnsi="Arial" w:cs="Arial"/>
        </w:rPr>
        <w:t xml:space="preserve"> ZVH do fondů PO)</w:t>
      </w:r>
      <w:r w:rsidRPr="006164BF">
        <w:rPr>
          <w:rFonts w:ascii="Arial" w:hAnsi="Arial" w:cs="Arial"/>
        </w:rPr>
        <w:t xml:space="preserve"> </w:t>
      </w:r>
      <w:r w:rsidR="003C37E3" w:rsidRPr="006164BF">
        <w:rPr>
          <w:rFonts w:ascii="Arial" w:hAnsi="Arial" w:cs="Arial"/>
        </w:rPr>
        <w:t>bylo zohledněno:</w:t>
      </w:r>
    </w:p>
    <w:p w:rsidR="003C37E3" w:rsidRPr="006164BF" w:rsidRDefault="003C37E3" w:rsidP="00B45C91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- zůstatky finančních pr</w:t>
      </w:r>
      <w:r w:rsidR="00C061E6" w:rsidRPr="006164BF">
        <w:rPr>
          <w:rFonts w:ascii="Arial" w:hAnsi="Arial" w:cs="Arial"/>
        </w:rPr>
        <w:t>ostředků na fondech k </w:t>
      </w:r>
      <w:proofErr w:type="gramStart"/>
      <w:r w:rsidR="00C061E6" w:rsidRPr="006164BF">
        <w:rPr>
          <w:rFonts w:ascii="Arial" w:hAnsi="Arial" w:cs="Arial"/>
        </w:rPr>
        <w:t>31.12.2020</w:t>
      </w:r>
      <w:proofErr w:type="gramEnd"/>
      <w:r w:rsidRPr="006164BF">
        <w:rPr>
          <w:rFonts w:ascii="Arial" w:hAnsi="Arial" w:cs="Arial"/>
        </w:rPr>
        <w:t>;</w:t>
      </w:r>
    </w:p>
    <w:p w:rsidR="003C37E3" w:rsidRPr="006164BF" w:rsidRDefault="003C37E3" w:rsidP="00B45C91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- čerpání finančních prostředků v roce </w:t>
      </w:r>
      <w:r w:rsidR="00C061E6" w:rsidRPr="006164BF">
        <w:rPr>
          <w:rFonts w:ascii="Arial" w:hAnsi="Arial" w:cs="Arial"/>
        </w:rPr>
        <w:t>2020</w:t>
      </w:r>
      <w:r w:rsidRPr="006164BF">
        <w:rPr>
          <w:rFonts w:ascii="Arial" w:hAnsi="Arial" w:cs="Arial"/>
        </w:rPr>
        <w:t xml:space="preserve"> (</w:t>
      </w:r>
      <w:proofErr w:type="spellStart"/>
      <w:r w:rsidRPr="006164BF">
        <w:rPr>
          <w:rFonts w:ascii="Arial" w:hAnsi="Arial" w:cs="Arial"/>
        </w:rPr>
        <w:t>celorok</w:t>
      </w:r>
      <w:proofErr w:type="spellEnd"/>
      <w:r w:rsidRPr="006164BF">
        <w:rPr>
          <w:rFonts w:ascii="Arial" w:hAnsi="Arial" w:cs="Arial"/>
        </w:rPr>
        <w:t>);</w:t>
      </w:r>
    </w:p>
    <w:p w:rsidR="003C37E3" w:rsidRPr="006164BF" w:rsidRDefault="003C37E3" w:rsidP="00B45C91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- předložené finanční plány PO na rok 202</w:t>
      </w:r>
      <w:r w:rsidR="00C061E6" w:rsidRPr="006164BF">
        <w:rPr>
          <w:rFonts w:ascii="Arial" w:hAnsi="Arial" w:cs="Arial"/>
        </w:rPr>
        <w:t>1</w:t>
      </w:r>
      <w:r w:rsidRPr="006164BF">
        <w:rPr>
          <w:rFonts w:ascii="Arial" w:hAnsi="Arial" w:cs="Arial"/>
        </w:rPr>
        <w:t>;</w:t>
      </w:r>
    </w:p>
    <w:p w:rsidR="003C37E3" w:rsidRPr="006164BF" w:rsidRDefault="003C37E3" w:rsidP="00CB7A42">
      <w:pPr>
        <w:jc w:val="both"/>
        <w:rPr>
          <w:rFonts w:ascii="Arial" w:hAnsi="Arial" w:cs="Arial"/>
          <w:color w:val="FF0000"/>
        </w:rPr>
      </w:pPr>
    </w:p>
    <w:p w:rsidR="00FA7B59" w:rsidRPr="006164BF" w:rsidRDefault="00D042CE" w:rsidP="00FA7B59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Návrh zřizovatele,</w:t>
      </w:r>
      <w:r w:rsidR="00C061E6" w:rsidRPr="006164BF">
        <w:rPr>
          <w:rFonts w:ascii="Arial" w:hAnsi="Arial" w:cs="Arial"/>
        </w:rPr>
        <w:t xml:space="preserve"> s ohledem na tato východiska, </w:t>
      </w:r>
      <w:r w:rsidRPr="006164BF">
        <w:rPr>
          <w:rFonts w:ascii="Arial" w:hAnsi="Arial" w:cs="Arial"/>
        </w:rPr>
        <w:t>analýzy</w:t>
      </w:r>
      <w:r w:rsidR="00C061E6" w:rsidRPr="006164BF">
        <w:rPr>
          <w:rFonts w:ascii="Arial" w:hAnsi="Arial" w:cs="Arial"/>
        </w:rPr>
        <w:t xml:space="preserve"> a optimalizaci nakládání s finančními prostředky</w:t>
      </w:r>
      <w:r w:rsidRPr="006164BF">
        <w:rPr>
          <w:rFonts w:ascii="Arial" w:hAnsi="Arial" w:cs="Arial"/>
        </w:rPr>
        <w:t xml:space="preserve">, mění poměr přerozdělení ZVH PO ve prospěch rezervního fondu (návrh PO celkem: </w:t>
      </w:r>
      <w:r w:rsidR="00C061E6" w:rsidRPr="006164BF">
        <w:rPr>
          <w:rFonts w:ascii="Arial" w:hAnsi="Arial" w:cs="Arial"/>
          <w:b/>
        </w:rPr>
        <w:t>FO 19,71</w:t>
      </w:r>
      <w:r w:rsidRPr="006164BF">
        <w:rPr>
          <w:rFonts w:ascii="Arial" w:hAnsi="Arial" w:cs="Arial"/>
          <w:b/>
        </w:rPr>
        <w:t>%</w:t>
      </w:r>
      <w:r w:rsidRPr="006164BF">
        <w:rPr>
          <w:rFonts w:ascii="Arial" w:hAnsi="Arial" w:cs="Arial"/>
        </w:rPr>
        <w:t xml:space="preserve"> -</w:t>
      </w:r>
      <w:r w:rsidR="00C061E6" w:rsidRPr="006164BF">
        <w:rPr>
          <w:rFonts w:ascii="Arial" w:hAnsi="Arial" w:cs="Arial"/>
        </w:rPr>
        <w:t xml:space="preserve"> 678 817</w:t>
      </w:r>
      <w:r w:rsidRPr="006164BF">
        <w:rPr>
          <w:rFonts w:ascii="Arial" w:hAnsi="Arial" w:cs="Arial"/>
        </w:rPr>
        <w:t xml:space="preserve">,-Kč, </w:t>
      </w:r>
      <w:r w:rsidR="00C061E6" w:rsidRPr="006164BF">
        <w:rPr>
          <w:rFonts w:ascii="Arial" w:hAnsi="Arial" w:cs="Arial"/>
          <w:b/>
        </w:rPr>
        <w:t>RF 80,29</w:t>
      </w:r>
      <w:r w:rsidRPr="006164BF">
        <w:rPr>
          <w:rFonts w:ascii="Arial" w:hAnsi="Arial" w:cs="Arial"/>
          <w:b/>
        </w:rPr>
        <w:t>%</w:t>
      </w:r>
      <w:r w:rsidR="00C061E6" w:rsidRPr="006164BF">
        <w:rPr>
          <w:rFonts w:ascii="Arial" w:hAnsi="Arial" w:cs="Arial"/>
        </w:rPr>
        <w:t xml:space="preserve"> - 2 764 437,77</w:t>
      </w:r>
      <w:r w:rsidRPr="006164BF">
        <w:rPr>
          <w:rFonts w:ascii="Arial" w:hAnsi="Arial" w:cs="Arial"/>
        </w:rPr>
        <w:t xml:space="preserve">,-Kč; návrh zřizovatele celkem: </w:t>
      </w:r>
      <w:r w:rsidR="00C061E6" w:rsidRPr="006164BF">
        <w:rPr>
          <w:rFonts w:ascii="Arial" w:hAnsi="Arial" w:cs="Arial"/>
          <w:b/>
        </w:rPr>
        <w:t>FO 9</w:t>
      </w:r>
      <w:r w:rsidRPr="006164BF">
        <w:rPr>
          <w:rFonts w:ascii="Arial" w:hAnsi="Arial" w:cs="Arial"/>
          <w:b/>
        </w:rPr>
        <w:t>,</w:t>
      </w:r>
      <w:r w:rsidR="00C061E6" w:rsidRPr="006164BF">
        <w:rPr>
          <w:rFonts w:ascii="Arial" w:hAnsi="Arial" w:cs="Arial"/>
          <w:b/>
        </w:rPr>
        <w:t>49</w:t>
      </w:r>
      <w:r w:rsidRPr="006164BF">
        <w:rPr>
          <w:rFonts w:ascii="Arial" w:hAnsi="Arial" w:cs="Arial"/>
          <w:b/>
        </w:rPr>
        <w:t>%</w:t>
      </w:r>
      <w:r w:rsidRPr="006164BF">
        <w:rPr>
          <w:rFonts w:ascii="Arial" w:hAnsi="Arial" w:cs="Arial"/>
        </w:rPr>
        <w:t xml:space="preserve"> </w:t>
      </w:r>
      <w:r w:rsidR="006164BF">
        <w:rPr>
          <w:rFonts w:ascii="Arial" w:hAnsi="Arial" w:cs="Arial"/>
        </w:rPr>
        <w:br/>
      </w:r>
      <w:bookmarkStart w:id="0" w:name="_GoBack"/>
      <w:bookmarkEnd w:id="0"/>
      <w:r w:rsidRPr="006164BF">
        <w:rPr>
          <w:rFonts w:ascii="Arial" w:hAnsi="Arial" w:cs="Arial"/>
        </w:rPr>
        <w:t>-</w:t>
      </w:r>
      <w:r w:rsidR="00C061E6" w:rsidRPr="006164BF">
        <w:rPr>
          <w:rFonts w:ascii="Arial" w:hAnsi="Arial" w:cs="Arial"/>
        </w:rPr>
        <w:t xml:space="preserve"> 326 866</w:t>
      </w:r>
      <w:r w:rsidRPr="006164BF">
        <w:rPr>
          <w:rFonts w:ascii="Arial" w:hAnsi="Arial" w:cs="Arial"/>
        </w:rPr>
        <w:t xml:space="preserve">,- Kč, </w:t>
      </w:r>
      <w:r w:rsidR="00C061E6" w:rsidRPr="006164BF">
        <w:rPr>
          <w:rFonts w:ascii="Arial" w:hAnsi="Arial" w:cs="Arial"/>
          <w:b/>
        </w:rPr>
        <w:t>RF 90,51</w:t>
      </w:r>
      <w:r w:rsidRPr="006164BF">
        <w:rPr>
          <w:rFonts w:ascii="Arial" w:hAnsi="Arial" w:cs="Arial"/>
          <w:b/>
        </w:rPr>
        <w:t>%</w:t>
      </w:r>
      <w:r w:rsidRPr="006164BF">
        <w:rPr>
          <w:rFonts w:ascii="Arial" w:hAnsi="Arial" w:cs="Arial"/>
        </w:rPr>
        <w:t xml:space="preserve"> -</w:t>
      </w:r>
      <w:r w:rsidR="00C061E6" w:rsidRPr="006164BF">
        <w:rPr>
          <w:rFonts w:ascii="Arial" w:hAnsi="Arial" w:cs="Arial"/>
        </w:rPr>
        <w:t xml:space="preserve"> 3 116 388,77</w:t>
      </w:r>
      <w:r w:rsidRPr="006164BF">
        <w:rPr>
          <w:rFonts w:ascii="Arial" w:hAnsi="Arial" w:cs="Arial"/>
        </w:rPr>
        <w:t>,-Kč).</w:t>
      </w:r>
      <w:r w:rsidR="00FA7B59" w:rsidRPr="006164BF">
        <w:rPr>
          <w:rFonts w:ascii="Arial" w:hAnsi="Arial" w:cs="Arial"/>
        </w:rPr>
        <w:t xml:space="preserve"> </w:t>
      </w:r>
    </w:p>
    <w:p w:rsidR="00FA7B59" w:rsidRPr="006164BF" w:rsidRDefault="00FA7B59" w:rsidP="00FA7B59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Změna návrhu přerozdělení ZVH PO se týká </w:t>
      </w:r>
      <w:r w:rsidR="00C061E6" w:rsidRPr="006164BF">
        <w:rPr>
          <w:rFonts w:ascii="Arial" w:hAnsi="Arial" w:cs="Arial"/>
          <w:b/>
        </w:rPr>
        <w:t>5</w:t>
      </w:r>
      <w:r w:rsidRPr="006164BF">
        <w:rPr>
          <w:rFonts w:ascii="Arial" w:hAnsi="Arial" w:cs="Arial"/>
          <w:b/>
        </w:rPr>
        <w:t xml:space="preserve"> ZŠ</w:t>
      </w:r>
      <w:r w:rsidRPr="006164BF">
        <w:rPr>
          <w:rFonts w:ascii="Arial" w:hAnsi="Arial" w:cs="Arial"/>
        </w:rPr>
        <w:t xml:space="preserve"> (z 15 ZŠ) a </w:t>
      </w:r>
      <w:r w:rsidR="00C061E6" w:rsidRPr="006164BF">
        <w:rPr>
          <w:rFonts w:ascii="Arial" w:hAnsi="Arial" w:cs="Arial"/>
          <w:b/>
        </w:rPr>
        <w:t>2</w:t>
      </w:r>
      <w:r w:rsidRPr="006164BF">
        <w:rPr>
          <w:rFonts w:ascii="Arial" w:hAnsi="Arial" w:cs="Arial"/>
          <w:b/>
        </w:rPr>
        <w:t xml:space="preserve"> MŠ</w:t>
      </w:r>
      <w:r w:rsidRPr="006164BF">
        <w:rPr>
          <w:rFonts w:ascii="Arial" w:hAnsi="Arial" w:cs="Arial"/>
        </w:rPr>
        <w:t xml:space="preserve"> (z 19 MŠ).</w:t>
      </w:r>
    </w:p>
    <w:p w:rsidR="00FA7B59" w:rsidRPr="006164BF" w:rsidRDefault="00FA7B59" w:rsidP="00FA7B59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V přiloženém tabulkovém přehledu jsou dotčené změny návrhu na přerozdělení ZVH za zřizovatele dotřených PO zvýrazněny červeně. </w:t>
      </w:r>
    </w:p>
    <w:p w:rsidR="00FA7B59" w:rsidRPr="006164BF" w:rsidRDefault="00FA7B59" w:rsidP="00FA7B59">
      <w:pPr>
        <w:spacing w:after="0"/>
        <w:jc w:val="both"/>
        <w:rPr>
          <w:rFonts w:ascii="Arial" w:hAnsi="Arial" w:cs="Arial"/>
        </w:rPr>
      </w:pPr>
    </w:p>
    <w:p w:rsidR="00FA7B59" w:rsidRPr="006164BF" w:rsidRDefault="00D042CE" w:rsidP="00FA7B59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Rezervní fond PO nabízí </w:t>
      </w:r>
      <w:r w:rsidR="00B8685E" w:rsidRPr="006164BF">
        <w:rPr>
          <w:rFonts w:ascii="Arial" w:hAnsi="Arial" w:cs="Arial"/>
        </w:rPr>
        <w:t>variabilnější</w:t>
      </w:r>
      <w:r w:rsidRPr="006164BF">
        <w:rPr>
          <w:rFonts w:ascii="Arial" w:hAnsi="Arial" w:cs="Arial"/>
        </w:rPr>
        <w:t xml:space="preserve"> a zejména efektivní, účelné a hospodárné využití </w:t>
      </w:r>
      <w:r w:rsidR="00B8685E" w:rsidRPr="006164BF">
        <w:rPr>
          <w:rFonts w:ascii="Arial" w:hAnsi="Arial" w:cs="Arial"/>
        </w:rPr>
        <w:t>při odpovědném plánování</w:t>
      </w:r>
      <w:r w:rsidRPr="006164BF">
        <w:rPr>
          <w:rFonts w:ascii="Arial" w:hAnsi="Arial" w:cs="Arial"/>
        </w:rPr>
        <w:t> rozvo</w:t>
      </w:r>
      <w:r w:rsidR="00B8685E" w:rsidRPr="006164BF">
        <w:rPr>
          <w:rFonts w:ascii="Arial" w:hAnsi="Arial" w:cs="Arial"/>
        </w:rPr>
        <w:t>je</w:t>
      </w:r>
      <w:r w:rsidRPr="006164BF">
        <w:rPr>
          <w:rFonts w:ascii="Arial" w:hAnsi="Arial" w:cs="Arial"/>
        </w:rPr>
        <w:t xml:space="preserve"> organizace</w:t>
      </w:r>
      <w:r w:rsidR="00B8685E" w:rsidRPr="006164BF">
        <w:rPr>
          <w:rFonts w:ascii="Arial" w:hAnsi="Arial" w:cs="Arial"/>
        </w:rPr>
        <w:t xml:space="preserve"> (např. zapojení prostředků do provozu PO, převod prostředků do investičního fondu, odvody organizace</w:t>
      </w:r>
      <w:r w:rsidR="00FA7B59" w:rsidRPr="006164BF">
        <w:rPr>
          <w:rFonts w:ascii="Arial" w:hAnsi="Arial" w:cs="Arial"/>
        </w:rPr>
        <w:t xml:space="preserve"> při zapojení fondu odměn</w:t>
      </w:r>
      <w:r w:rsidR="00B8685E" w:rsidRPr="006164BF">
        <w:rPr>
          <w:rFonts w:ascii="Arial" w:hAnsi="Arial" w:cs="Arial"/>
        </w:rPr>
        <w:t xml:space="preserve">). Fond odměn lze využít jen k posílení mzdových prostředků. </w:t>
      </w:r>
    </w:p>
    <w:p w:rsidR="00D042CE" w:rsidRPr="006164BF" w:rsidRDefault="00D042CE" w:rsidP="00FA7B59">
      <w:pPr>
        <w:spacing w:after="0"/>
        <w:jc w:val="both"/>
        <w:rPr>
          <w:rFonts w:ascii="Arial" w:hAnsi="Arial" w:cs="Arial"/>
        </w:rPr>
      </w:pPr>
    </w:p>
    <w:p w:rsidR="00B8685E" w:rsidRPr="006164BF" w:rsidRDefault="00B8685E" w:rsidP="00FA7B59">
      <w:pPr>
        <w:spacing w:after="0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lastRenderedPageBreak/>
        <w:t>V poskytnutém</w:t>
      </w:r>
      <w:r w:rsidR="00FA7B59" w:rsidRPr="006164BF">
        <w:rPr>
          <w:rFonts w:ascii="Arial" w:hAnsi="Arial" w:cs="Arial"/>
        </w:rPr>
        <w:t xml:space="preserve"> provozním</w:t>
      </w:r>
      <w:r w:rsidR="00C061E6" w:rsidRPr="006164BF">
        <w:rPr>
          <w:rFonts w:ascii="Arial" w:hAnsi="Arial" w:cs="Arial"/>
        </w:rPr>
        <w:t xml:space="preserve"> příspěvku PO na rok 202</w:t>
      </w:r>
      <w:r w:rsidR="002B48FD" w:rsidRPr="006164BF">
        <w:rPr>
          <w:rFonts w:ascii="Arial" w:hAnsi="Arial" w:cs="Arial"/>
        </w:rPr>
        <w:t>1</w:t>
      </w:r>
      <w:r w:rsidRPr="006164BF">
        <w:rPr>
          <w:rFonts w:ascii="Arial" w:hAnsi="Arial" w:cs="Arial"/>
        </w:rPr>
        <w:t>, v rámci závaznýc</w:t>
      </w:r>
      <w:r w:rsidR="00C061E6" w:rsidRPr="006164BF">
        <w:rPr>
          <w:rFonts w:ascii="Arial" w:hAnsi="Arial" w:cs="Arial"/>
        </w:rPr>
        <w:t>h ukazatelů, byl v případě tří</w:t>
      </w:r>
      <w:r w:rsidRPr="006164BF">
        <w:rPr>
          <w:rFonts w:ascii="Arial" w:hAnsi="Arial" w:cs="Arial"/>
        </w:rPr>
        <w:t xml:space="preserve"> PO zapojen, s ohledem na přebytky a </w:t>
      </w:r>
      <w:r w:rsidR="00FA7B59" w:rsidRPr="006164BF">
        <w:rPr>
          <w:rFonts w:ascii="Arial" w:hAnsi="Arial" w:cs="Arial"/>
        </w:rPr>
        <w:t xml:space="preserve">meziroční </w:t>
      </w:r>
      <w:r w:rsidRPr="006164BF">
        <w:rPr>
          <w:rFonts w:ascii="Arial" w:hAnsi="Arial" w:cs="Arial"/>
        </w:rPr>
        <w:t>čerpání</w:t>
      </w:r>
      <w:r w:rsidR="00FA7B59" w:rsidRPr="006164BF">
        <w:rPr>
          <w:rFonts w:ascii="Arial" w:hAnsi="Arial" w:cs="Arial"/>
        </w:rPr>
        <w:t>, i jejich rezervní fond ve výši</w:t>
      </w:r>
      <w:r w:rsidR="002B48FD" w:rsidRPr="006164BF">
        <w:rPr>
          <w:rFonts w:ascii="Arial" w:hAnsi="Arial" w:cs="Arial"/>
        </w:rPr>
        <w:t xml:space="preserve"> 1 000 000</w:t>
      </w:r>
      <w:r w:rsidR="00FA7B59" w:rsidRPr="006164BF">
        <w:rPr>
          <w:rFonts w:ascii="Arial" w:hAnsi="Arial" w:cs="Arial"/>
        </w:rPr>
        <w:t xml:space="preserve">,- Kč. </w:t>
      </w:r>
    </w:p>
    <w:p w:rsidR="00777D40" w:rsidRPr="006164BF" w:rsidRDefault="00777D40" w:rsidP="00421204">
      <w:pPr>
        <w:pStyle w:val="Odstavecseseznamem"/>
        <w:spacing w:after="0"/>
        <w:ind w:left="502"/>
        <w:jc w:val="both"/>
        <w:rPr>
          <w:rFonts w:ascii="Arial" w:hAnsi="Arial" w:cs="Arial"/>
        </w:rPr>
      </w:pPr>
    </w:p>
    <w:p w:rsidR="00FA7B59" w:rsidRPr="006164BF" w:rsidRDefault="00C061E6" w:rsidP="00421204">
      <w:pPr>
        <w:pStyle w:val="Odstavecseseznamem"/>
        <w:spacing w:after="0"/>
        <w:ind w:left="502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Zpracoval.</w:t>
      </w:r>
      <w:r w:rsidRPr="006164BF">
        <w:rPr>
          <w:rFonts w:ascii="Arial" w:hAnsi="Arial" w:cs="Arial"/>
        </w:rPr>
        <w:br/>
        <w:t>Mgr. Luděk Soustružník</w:t>
      </w:r>
    </w:p>
    <w:p w:rsidR="00C061E6" w:rsidRPr="006164BF" w:rsidRDefault="00C061E6" w:rsidP="00421204">
      <w:pPr>
        <w:pStyle w:val="Odstavecseseznamem"/>
        <w:spacing w:after="0"/>
        <w:ind w:left="502"/>
        <w:jc w:val="both"/>
        <w:rPr>
          <w:rFonts w:ascii="Arial" w:hAnsi="Arial" w:cs="Arial"/>
        </w:rPr>
      </w:pPr>
      <w:r w:rsidRPr="006164BF">
        <w:rPr>
          <w:rFonts w:ascii="Arial" w:hAnsi="Arial" w:cs="Arial"/>
        </w:rPr>
        <w:t>vedoucí odboru OŠ</w:t>
      </w:r>
    </w:p>
    <w:p w:rsidR="00FA7B59" w:rsidRPr="006164BF" w:rsidRDefault="00FA7B59" w:rsidP="00421204">
      <w:pPr>
        <w:pStyle w:val="Odstavecseseznamem"/>
        <w:spacing w:after="0"/>
        <w:ind w:left="502"/>
        <w:jc w:val="both"/>
        <w:rPr>
          <w:rFonts w:ascii="Arial" w:hAnsi="Arial" w:cs="Arial"/>
          <w:color w:val="FF0000"/>
        </w:rPr>
      </w:pPr>
    </w:p>
    <w:p w:rsidR="00777D40" w:rsidRPr="006164BF" w:rsidRDefault="00777D40" w:rsidP="00C909C3">
      <w:pPr>
        <w:pStyle w:val="Odstavecseseznamem"/>
        <w:spacing w:after="0"/>
        <w:ind w:left="502"/>
        <w:rPr>
          <w:rFonts w:ascii="Arial" w:hAnsi="Arial" w:cs="Arial"/>
          <w:color w:val="FF0000"/>
        </w:rPr>
      </w:pPr>
    </w:p>
    <w:p w:rsidR="004317C7" w:rsidRPr="006164BF" w:rsidRDefault="00BF4C8A" w:rsidP="004317C7">
      <w:pPr>
        <w:pStyle w:val="Odstavecseseznamem"/>
        <w:spacing w:after="0"/>
        <w:ind w:left="502"/>
        <w:rPr>
          <w:rFonts w:ascii="Arial" w:hAnsi="Arial" w:cs="Arial"/>
        </w:rPr>
      </w:pPr>
      <w:r w:rsidRPr="006164BF">
        <w:rPr>
          <w:rFonts w:ascii="Arial" w:hAnsi="Arial" w:cs="Arial"/>
        </w:rPr>
        <w:t>Přílohy</w:t>
      </w:r>
      <w:r w:rsidR="00B67633" w:rsidRPr="006164BF">
        <w:rPr>
          <w:rFonts w:ascii="Arial" w:hAnsi="Arial" w:cs="Arial"/>
        </w:rPr>
        <w:t>:</w:t>
      </w:r>
      <w:r w:rsidR="00D221FA" w:rsidRPr="006164BF">
        <w:rPr>
          <w:rFonts w:ascii="Arial" w:hAnsi="Arial" w:cs="Arial"/>
        </w:rPr>
        <w:t xml:space="preserve"> </w:t>
      </w:r>
    </w:p>
    <w:p w:rsidR="004317C7" w:rsidRPr="006164BF" w:rsidRDefault="004317C7" w:rsidP="004317C7">
      <w:pPr>
        <w:pStyle w:val="Odstavecseseznamem"/>
        <w:spacing w:after="0"/>
        <w:ind w:left="502"/>
        <w:rPr>
          <w:rFonts w:ascii="Arial" w:hAnsi="Arial" w:cs="Arial"/>
        </w:rPr>
      </w:pPr>
      <w:r w:rsidRPr="006164BF">
        <w:rPr>
          <w:rFonts w:ascii="Arial" w:hAnsi="Arial" w:cs="Arial"/>
        </w:rPr>
        <w:t>- tabulka „Návrh rozdělení zlepšeného</w:t>
      </w:r>
      <w:r w:rsidR="002B48FD" w:rsidRPr="006164BF">
        <w:rPr>
          <w:rFonts w:ascii="Arial" w:hAnsi="Arial" w:cs="Arial"/>
        </w:rPr>
        <w:t xml:space="preserve"> výsledku hospodaření za rok 2020</w:t>
      </w:r>
      <w:r w:rsidRPr="006164BF">
        <w:rPr>
          <w:rFonts w:ascii="Arial" w:hAnsi="Arial" w:cs="Arial"/>
        </w:rPr>
        <w:t xml:space="preserve"> do fondů odměn </w:t>
      </w:r>
    </w:p>
    <w:p w:rsidR="00B67633" w:rsidRPr="006164BF" w:rsidRDefault="004317C7" w:rsidP="004317C7">
      <w:pPr>
        <w:pStyle w:val="Odstavecseseznamem"/>
        <w:spacing w:after="0"/>
        <w:ind w:left="502"/>
        <w:rPr>
          <w:rFonts w:ascii="Arial" w:hAnsi="Arial" w:cs="Arial"/>
        </w:rPr>
      </w:pPr>
      <w:r w:rsidRPr="006164BF">
        <w:rPr>
          <w:rFonts w:ascii="Arial" w:hAnsi="Arial" w:cs="Arial"/>
        </w:rPr>
        <w:t xml:space="preserve">  a rezerv </w:t>
      </w:r>
      <w:r w:rsidR="00FA7B59" w:rsidRPr="006164BF">
        <w:rPr>
          <w:rFonts w:ascii="Arial" w:hAnsi="Arial" w:cs="Arial"/>
        </w:rPr>
        <w:t>– školství</w:t>
      </w:r>
      <w:r w:rsidR="006112E9" w:rsidRPr="006164BF">
        <w:rPr>
          <w:rFonts w:ascii="Arial" w:hAnsi="Arial" w:cs="Arial"/>
        </w:rPr>
        <w:t>“</w:t>
      </w:r>
    </w:p>
    <w:sectPr w:rsidR="00B67633" w:rsidRPr="006164BF" w:rsidSect="00C5339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D1" w:rsidRDefault="001E5FD1" w:rsidP="00690F88">
      <w:pPr>
        <w:spacing w:after="0" w:line="240" w:lineRule="auto"/>
      </w:pPr>
      <w:r>
        <w:separator/>
      </w:r>
    </w:p>
  </w:endnote>
  <w:endnote w:type="continuationSeparator" w:id="0">
    <w:p w:rsidR="001E5FD1" w:rsidRDefault="001E5FD1" w:rsidP="0069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D1" w:rsidRDefault="001E5FD1" w:rsidP="00690F88">
      <w:pPr>
        <w:spacing w:after="0" w:line="240" w:lineRule="auto"/>
      </w:pPr>
      <w:r>
        <w:separator/>
      </w:r>
    </w:p>
  </w:footnote>
  <w:footnote w:type="continuationSeparator" w:id="0">
    <w:p w:rsidR="001E5FD1" w:rsidRDefault="001E5FD1" w:rsidP="0069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41BFE"/>
    <w:lvl w:ilvl="0">
      <w:numFmt w:val="bullet"/>
      <w:lvlText w:val="*"/>
      <w:lvlJc w:val="left"/>
    </w:lvl>
  </w:abstractNum>
  <w:abstractNum w:abstractNumId="1">
    <w:nsid w:val="00474D51"/>
    <w:multiLevelType w:val="hybridMultilevel"/>
    <w:tmpl w:val="E3084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66C"/>
    <w:multiLevelType w:val="hybridMultilevel"/>
    <w:tmpl w:val="8436A4C8"/>
    <w:lvl w:ilvl="0" w:tplc="20A6038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7985"/>
    <w:multiLevelType w:val="hybridMultilevel"/>
    <w:tmpl w:val="11D6BFAA"/>
    <w:lvl w:ilvl="0" w:tplc="B0867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03CB"/>
    <w:multiLevelType w:val="hybridMultilevel"/>
    <w:tmpl w:val="12D24FD6"/>
    <w:lvl w:ilvl="0" w:tplc="18DE5E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9A8247A"/>
    <w:multiLevelType w:val="hybridMultilevel"/>
    <w:tmpl w:val="4CE2C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64955"/>
    <w:multiLevelType w:val="hybridMultilevel"/>
    <w:tmpl w:val="41DE4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1BA5"/>
    <w:multiLevelType w:val="hybridMultilevel"/>
    <w:tmpl w:val="0D281338"/>
    <w:lvl w:ilvl="0" w:tplc="07105CF8">
      <w:start w:val="1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61402880"/>
    <w:multiLevelType w:val="hybridMultilevel"/>
    <w:tmpl w:val="F57C5DAC"/>
    <w:lvl w:ilvl="0" w:tplc="E01419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1E265D6"/>
    <w:multiLevelType w:val="hybridMultilevel"/>
    <w:tmpl w:val="0A942FDE"/>
    <w:lvl w:ilvl="0" w:tplc="C91A5FFA">
      <w:start w:val="1"/>
      <w:numFmt w:val="lowerLetter"/>
      <w:lvlText w:val="%1)"/>
      <w:lvlJc w:val="left"/>
      <w:pPr>
        <w:ind w:left="644" w:hanging="360"/>
      </w:pPr>
      <w:rPr>
        <w:rFonts w:ascii="Verdana" w:eastAsiaTheme="minorHAnsi" w:hAnsi="Verdana" w:cs="Arial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525FCB"/>
    <w:multiLevelType w:val="hybridMultilevel"/>
    <w:tmpl w:val="282A2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E126C"/>
    <w:multiLevelType w:val="hybridMultilevel"/>
    <w:tmpl w:val="B696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0416C"/>
    <w:multiLevelType w:val="hybridMultilevel"/>
    <w:tmpl w:val="346A182E"/>
    <w:lvl w:ilvl="0" w:tplc="F1F4A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32B53"/>
    <w:multiLevelType w:val="hybridMultilevel"/>
    <w:tmpl w:val="3C1ED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1379"/>
    <w:multiLevelType w:val="hybridMultilevel"/>
    <w:tmpl w:val="838E6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0"/>
    <w:rsid w:val="000024B0"/>
    <w:rsid w:val="00023C5C"/>
    <w:rsid w:val="000345A0"/>
    <w:rsid w:val="00037D45"/>
    <w:rsid w:val="00044A9D"/>
    <w:rsid w:val="00054722"/>
    <w:rsid w:val="000552F9"/>
    <w:rsid w:val="000665C4"/>
    <w:rsid w:val="0007143A"/>
    <w:rsid w:val="0007699B"/>
    <w:rsid w:val="000E22EB"/>
    <w:rsid w:val="000F3A7F"/>
    <w:rsid w:val="00102D7B"/>
    <w:rsid w:val="001064B0"/>
    <w:rsid w:val="00122451"/>
    <w:rsid w:val="00124017"/>
    <w:rsid w:val="00133241"/>
    <w:rsid w:val="0014558C"/>
    <w:rsid w:val="00151023"/>
    <w:rsid w:val="00174B73"/>
    <w:rsid w:val="001842DE"/>
    <w:rsid w:val="00190D66"/>
    <w:rsid w:val="001A24EB"/>
    <w:rsid w:val="001B72AE"/>
    <w:rsid w:val="001B7DF7"/>
    <w:rsid w:val="001D7323"/>
    <w:rsid w:val="001D73E3"/>
    <w:rsid w:val="001E3BE9"/>
    <w:rsid w:val="001E5FD1"/>
    <w:rsid w:val="00204AF5"/>
    <w:rsid w:val="00211D29"/>
    <w:rsid w:val="0022533D"/>
    <w:rsid w:val="00237F10"/>
    <w:rsid w:val="002823AB"/>
    <w:rsid w:val="00290B03"/>
    <w:rsid w:val="002B05AC"/>
    <w:rsid w:val="002B3BAF"/>
    <w:rsid w:val="002B48FD"/>
    <w:rsid w:val="002F4FAF"/>
    <w:rsid w:val="0030614B"/>
    <w:rsid w:val="00315FDA"/>
    <w:rsid w:val="003353E7"/>
    <w:rsid w:val="0034488C"/>
    <w:rsid w:val="0038716E"/>
    <w:rsid w:val="003C37E3"/>
    <w:rsid w:val="003E209B"/>
    <w:rsid w:val="003F5A99"/>
    <w:rsid w:val="00401723"/>
    <w:rsid w:val="00421204"/>
    <w:rsid w:val="00423F68"/>
    <w:rsid w:val="004317C7"/>
    <w:rsid w:val="00473874"/>
    <w:rsid w:val="004744C5"/>
    <w:rsid w:val="004A691E"/>
    <w:rsid w:val="004B599B"/>
    <w:rsid w:val="004B6830"/>
    <w:rsid w:val="004E059B"/>
    <w:rsid w:val="004E2BE7"/>
    <w:rsid w:val="004E30DC"/>
    <w:rsid w:val="004E5F9A"/>
    <w:rsid w:val="0054282F"/>
    <w:rsid w:val="005719A6"/>
    <w:rsid w:val="005749DC"/>
    <w:rsid w:val="005806DA"/>
    <w:rsid w:val="0059705A"/>
    <w:rsid w:val="005D2464"/>
    <w:rsid w:val="00603A91"/>
    <w:rsid w:val="00607340"/>
    <w:rsid w:val="006112E9"/>
    <w:rsid w:val="006164BF"/>
    <w:rsid w:val="006175B5"/>
    <w:rsid w:val="00634DC6"/>
    <w:rsid w:val="00645C86"/>
    <w:rsid w:val="00690F88"/>
    <w:rsid w:val="006959E2"/>
    <w:rsid w:val="006B081D"/>
    <w:rsid w:val="006B32C6"/>
    <w:rsid w:val="006C371F"/>
    <w:rsid w:val="006C4693"/>
    <w:rsid w:val="00711F4B"/>
    <w:rsid w:val="00747E73"/>
    <w:rsid w:val="0076296D"/>
    <w:rsid w:val="007725D9"/>
    <w:rsid w:val="00777D40"/>
    <w:rsid w:val="0079491A"/>
    <w:rsid w:val="007B3165"/>
    <w:rsid w:val="007C3775"/>
    <w:rsid w:val="007E5A72"/>
    <w:rsid w:val="007F3C65"/>
    <w:rsid w:val="007F4EDA"/>
    <w:rsid w:val="00807810"/>
    <w:rsid w:val="008513E7"/>
    <w:rsid w:val="008730B9"/>
    <w:rsid w:val="00887152"/>
    <w:rsid w:val="00893313"/>
    <w:rsid w:val="008934B5"/>
    <w:rsid w:val="008C1DFF"/>
    <w:rsid w:val="009145CB"/>
    <w:rsid w:val="00931129"/>
    <w:rsid w:val="0095440E"/>
    <w:rsid w:val="00956BD8"/>
    <w:rsid w:val="009703F9"/>
    <w:rsid w:val="009D63F9"/>
    <w:rsid w:val="009E5778"/>
    <w:rsid w:val="009F6DF3"/>
    <w:rsid w:val="00A16122"/>
    <w:rsid w:val="00A17451"/>
    <w:rsid w:val="00A17E9F"/>
    <w:rsid w:val="00A26893"/>
    <w:rsid w:val="00A34C81"/>
    <w:rsid w:val="00A600D3"/>
    <w:rsid w:val="00A6497E"/>
    <w:rsid w:val="00A82CCE"/>
    <w:rsid w:val="00A969A0"/>
    <w:rsid w:val="00AA57AE"/>
    <w:rsid w:val="00AB75CA"/>
    <w:rsid w:val="00AC15E5"/>
    <w:rsid w:val="00AD4F68"/>
    <w:rsid w:val="00AE2F75"/>
    <w:rsid w:val="00AE45F8"/>
    <w:rsid w:val="00B00087"/>
    <w:rsid w:val="00B02460"/>
    <w:rsid w:val="00B11BA3"/>
    <w:rsid w:val="00B13E54"/>
    <w:rsid w:val="00B375DD"/>
    <w:rsid w:val="00B4387B"/>
    <w:rsid w:val="00B45C91"/>
    <w:rsid w:val="00B67633"/>
    <w:rsid w:val="00B7094E"/>
    <w:rsid w:val="00B72743"/>
    <w:rsid w:val="00B8685E"/>
    <w:rsid w:val="00BB3EDA"/>
    <w:rsid w:val="00BB7B7C"/>
    <w:rsid w:val="00BC15A8"/>
    <w:rsid w:val="00BC33E9"/>
    <w:rsid w:val="00BD4B17"/>
    <w:rsid w:val="00BE3737"/>
    <w:rsid w:val="00BE7DB3"/>
    <w:rsid w:val="00BF4C8A"/>
    <w:rsid w:val="00C0384B"/>
    <w:rsid w:val="00C061E6"/>
    <w:rsid w:val="00C23A57"/>
    <w:rsid w:val="00C4291C"/>
    <w:rsid w:val="00C5339B"/>
    <w:rsid w:val="00C646E3"/>
    <w:rsid w:val="00C909C3"/>
    <w:rsid w:val="00CA716D"/>
    <w:rsid w:val="00CB7A42"/>
    <w:rsid w:val="00CF42C0"/>
    <w:rsid w:val="00D042CE"/>
    <w:rsid w:val="00D1013E"/>
    <w:rsid w:val="00D221FA"/>
    <w:rsid w:val="00D26D6D"/>
    <w:rsid w:val="00D773EC"/>
    <w:rsid w:val="00D851CB"/>
    <w:rsid w:val="00D86B5A"/>
    <w:rsid w:val="00D910C9"/>
    <w:rsid w:val="00DD7DE4"/>
    <w:rsid w:val="00DE4613"/>
    <w:rsid w:val="00DE7C8A"/>
    <w:rsid w:val="00DF0DE6"/>
    <w:rsid w:val="00E1166D"/>
    <w:rsid w:val="00E14E35"/>
    <w:rsid w:val="00E23115"/>
    <w:rsid w:val="00E335EB"/>
    <w:rsid w:val="00E341A0"/>
    <w:rsid w:val="00E85272"/>
    <w:rsid w:val="00E929D4"/>
    <w:rsid w:val="00EC4AEC"/>
    <w:rsid w:val="00ED4310"/>
    <w:rsid w:val="00EF6669"/>
    <w:rsid w:val="00F206AE"/>
    <w:rsid w:val="00F223DE"/>
    <w:rsid w:val="00F23CE7"/>
    <w:rsid w:val="00F26170"/>
    <w:rsid w:val="00F27B67"/>
    <w:rsid w:val="00F901CA"/>
    <w:rsid w:val="00F90AF3"/>
    <w:rsid w:val="00F96B71"/>
    <w:rsid w:val="00FA6760"/>
    <w:rsid w:val="00FA7B59"/>
    <w:rsid w:val="00FD57EF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F88"/>
  </w:style>
  <w:style w:type="paragraph" w:styleId="Zpat">
    <w:name w:val="footer"/>
    <w:basedOn w:val="Normln"/>
    <w:link w:val="ZpatChar"/>
    <w:uiPriority w:val="99"/>
    <w:unhideWhenUsed/>
    <w:rsid w:val="0069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88"/>
  </w:style>
  <w:style w:type="paragraph" w:styleId="Odstavecseseznamem">
    <w:name w:val="List Paragraph"/>
    <w:basedOn w:val="Normln"/>
    <w:uiPriority w:val="34"/>
    <w:qFormat/>
    <w:rsid w:val="00F90A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14E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C646E3"/>
    <w:rPr>
      <w:i/>
      <w:iCs/>
    </w:rPr>
  </w:style>
  <w:style w:type="character" w:styleId="Siln">
    <w:name w:val="Strong"/>
    <w:basedOn w:val="Standardnpsmoodstavce"/>
    <w:uiPriority w:val="22"/>
    <w:qFormat/>
    <w:rsid w:val="00C646E3"/>
    <w:rPr>
      <w:b/>
      <w:bCs/>
    </w:rPr>
  </w:style>
  <w:style w:type="table" w:styleId="Mkatabulky">
    <w:name w:val="Table Grid"/>
    <w:basedOn w:val="Normlntabulka"/>
    <w:uiPriority w:val="59"/>
    <w:rsid w:val="00B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F88"/>
  </w:style>
  <w:style w:type="paragraph" w:styleId="Zpat">
    <w:name w:val="footer"/>
    <w:basedOn w:val="Normln"/>
    <w:link w:val="ZpatChar"/>
    <w:uiPriority w:val="99"/>
    <w:unhideWhenUsed/>
    <w:rsid w:val="0069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88"/>
  </w:style>
  <w:style w:type="paragraph" w:styleId="Odstavecseseznamem">
    <w:name w:val="List Paragraph"/>
    <w:basedOn w:val="Normln"/>
    <w:uiPriority w:val="34"/>
    <w:qFormat/>
    <w:rsid w:val="00F90A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14E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C646E3"/>
    <w:rPr>
      <w:i/>
      <w:iCs/>
    </w:rPr>
  </w:style>
  <w:style w:type="character" w:styleId="Siln">
    <w:name w:val="Strong"/>
    <w:basedOn w:val="Standardnpsmoodstavce"/>
    <w:uiPriority w:val="22"/>
    <w:qFormat/>
    <w:rsid w:val="00C646E3"/>
    <w:rPr>
      <w:b/>
      <w:bCs/>
    </w:rPr>
  </w:style>
  <w:style w:type="table" w:styleId="Mkatabulky">
    <w:name w:val="Table Grid"/>
    <w:basedOn w:val="Normlntabulka"/>
    <w:uiPriority w:val="59"/>
    <w:rsid w:val="00B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86F6-1783-4F1E-8054-C91567BB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Radouchová</dc:creator>
  <cp:lastModifiedBy>Kolovratová Martina Ing.</cp:lastModifiedBy>
  <cp:revision>28</cp:revision>
  <cp:lastPrinted>2020-05-20T15:50:00Z</cp:lastPrinted>
  <dcterms:created xsi:type="dcterms:W3CDTF">2017-08-23T15:55:00Z</dcterms:created>
  <dcterms:modified xsi:type="dcterms:W3CDTF">2021-04-12T13:17:00Z</dcterms:modified>
</cp:coreProperties>
</file>