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D3" w:rsidRPr="00FB7D8B" w:rsidRDefault="000A57D3" w:rsidP="00FB7D8B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B7D8B">
        <w:rPr>
          <w:rFonts w:ascii="Arial" w:hAnsi="Arial" w:cs="Arial"/>
          <w:b/>
          <w:color w:val="0070C0"/>
          <w:sz w:val="24"/>
          <w:szCs w:val="24"/>
        </w:rPr>
        <w:t>PRŮJEZDNÁ DOPRAVA V LOKALITĚ MALÝ BŘEVNOV</w:t>
      </w:r>
    </w:p>
    <w:p w:rsidR="000A57D3" w:rsidRPr="00FB7D8B" w:rsidRDefault="000A57D3" w:rsidP="000A57D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B7D8B">
        <w:rPr>
          <w:rFonts w:ascii="Arial" w:hAnsi="Arial" w:cs="Arial"/>
          <w:b/>
          <w:sz w:val="20"/>
          <w:szCs w:val="20"/>
        </w:rPr>
        <w:t>Důvodová zpráva k anketě</w:t>
      </w:r>
    </w:p>
    <w:p w:rsidR="000A57D3" w:rsidRDefault="000A57D3" w:rsidP="000A57D3">
      <w:pPr>
        <w:jc w:val="both"/>
        <w:rPr>
          <w:rFonts w:ascii="Arial" w:hAnsi="Arial" w:cs="Arial"/>
          <w:sz w:val="20"/>
          <w:szCs w:val="20"/>
        </w:rPr>
      </w:pPr>
    </w:p>
    <w:p w:rsidR="00751143" w:rsidRDefault="00FB7D8B" w:rsidP="000A57D3">
      <w:pPr>
        <w:jc w:val="both"/>
        <w:rPr>
          <w:rFonts w:ascii="Arial" w:hAnsi="Arial" w:cs="Arial"/>
          <w:sz w:val="20"/>
          <w:szCs w:val="20"/>
        </w:rPr>
      </w:pPr>
      <w:r w:rsidRPr="00FB7D8B">
        <w:rPr>
          <w:rFonts w:ascii="Arial" w:hAnsi="Arial" w:cs="Arial"/>
          <w:sz w:val="20"/>
          <w:szCs w:val="20"/>
        </w:rPr>
        <w:t>Rezidenti z oblasti Malého Břevnova se na radnici Prahy 6 dlouh</w:t>
      </w:r>
      <w:r>
        <w:rPr>
          <w:rFonts w:ascii="Arial" w:hAnsi="Arial" w:cs="Arial"/>
          <w:sz w:val="20"/>
          <w:szCs w:val="20"/>
        </w:rPr>
        <w:t>odobě obracejí s připomínkami k </w:t>
      </w:r>
      <w:r w:rsidRPr="00FB7D8B">
        <w:rPr>
          <w:rFonts w:ascii="Arial" w:hAnsi="Arial" w:cs="Arial"/>
          <w:sz w:val="20"/>
          <w:szCs w:val="20"/>
        </w:rPr>
        <w:t xml:space="preserve">intenzivní zátěži dotčeného území ze strany tzv. průjezdné dopravy (označována též jako tranzitní doprava či zbytná doprava). Zbytná doprava je v lokalitě realizována v důsledku kongescí na sousední nadřazené komunikační síti, komunikacích Karlovarská a Bělohorská v návaznosti na křižovatku Vypich ve směru do centra a dále pak v návaznosti na odjezd vozidel ze směru z centra a omezenou kapacitu výjezdu z Prahy. </w:t>
      </w:r>
    </w:p>
    <w:p w:rsidR="00751143" w:rsidRPr="00751143" w:rsidRDefault="00751143" w:rsidP="000A57D3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51143">
        <w:rPr>
          <w:rFonts w:ascii="Arial" w:hAnsi="Arial" w:cs="Arial"/>
          <w:i/>
          <w:sz w:val="16"/>
          <w:szCs w:val="16"/>
          <w:u w:val="single"/>
        </w:rPr>
        <w:t>Nejčastěji využívané trasy tranzitní dopravy</w:t>
      </w:r>
      <w:r w:rsidR="00C54420">
        <w:rPr>
          <w:rFonts w:ascii="Arial" w:hAnsi="Arial" w:cs="Arial"/>
          <w:i/>
          <w:sz w:val="16"/>
          <w:szCs w:val="16"/>
          <w:u w:val="single"/>
        </w:rPr>
        <w:t>:</w:t>
      </w:r>
    </w:p>
    <w:p w:rsidR="00751143" w:rsidRDefault="00751143" w:rsidP="000A5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1615853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43" w:rsidRDefault="00751143" w:rsidP="000A57D3">
      <w:pPr>
        <w:jc w:val="both"/>
        <w:rPr>
          <w:rFonts w:ascii="Arial" w:hAnsi="Arial" w:cs="Arial"/>
          <w:sz w:val="20"/>
          <w:szCs w:val="20"/>
        </w:rPr>
      </w:pPr>
    </w:p>
    <w:p w:rsidR="00FB7D8B" w:rsidRDefault="00FB7D8B" w:rsidP="000A57D3">
      <w:pPr>
        <w:jc w:val="both"/>
        <w:rPr>
          <w:rFonts w:ascii="Arial" w:hAnsi="Arial" w:cs="Arial"/>
          <w:sz w:val="20"/>
          <w:szCs w:val="20"/>
        </w:rPr>
      </w:pPr>
      <w:r w:rsidRPr="00FB7D8B">
        <w:rPr>
          <w:rFonts w:ascii="Arial" w:hAnsi="Arial" w:cs="Arial"/>
          <w:sz w:val="20"/>
          <w:szCs w:val="20"/>
        </w:rPr>
        <w:t>Podle dlouhodobých průzkumů trvá problém se zbytnou dopravou v dotčené lokalitě již řadu let, nicméně po zprovoznění tunelového komplexu Blanka došlo k významnému zvýšení této zátěže, jež je spojena se všemi negativními dopady na celé rezidenční území (bezpečnost dopravy, vliv</w:t>
      </w:r>
      <w:r w:rsidR="00751143">
        <w:rPr>
          <w:rFonts w:ascii="Arial" w:hAnsi="Arial" w:cs="Arial"/>
          <w:sz w:val="20"/>
          <w:szCs w:val="20"/>
        </w:rPr>
        <w:t>y</w:t>
      </w:r>
      <w:r w:rsidRPr="00FB7D8B">
        <w:rPr>
          <w:rFonts w:ascii="Arial" w:hAnsi="Arial" w:cs="Arial"/>
          <w:sz w:val="20"/>
          <w:szCs w:val="20"/>
        </w:rPr>
        <w:t xml:space="preserve"> na složky životního prostředí, hluk). Odbor dopravy a životního prostředí UMČ Praha 6 dlouhodobě shromažďuje připomínky dotčené veřejnosti a v dotčené lokalitě provedl množství dopravních průzkumů, při kterých se zaměřil zejména na počty vozidel</w:t>
      </w:r>
      <w:r w:rsidR="00751143">
        <w:rPr>
          <w:rFonts w:ascii="Arial" w:hAnsi="Arial" w:cs="Arial"/>
          <w:sz w:val="20"/>
          <w:szCs w:val="20"/>
        </w:rPr>
        <w:t xml:space="preserve"> jedoucích</w:t>
      </w:r>
      <w:r w:rsidRPr="00FB7D8B">
        <w:rPr>
          <w:rFonts w:ascii="Arial" w:hAnsi="Arial" w:cs="Arial"/>
          <w:sz w:val="20"/>
          <w:szCs w:val="20"/>
        </w:rPr>
        <w:t xml:space="preserve"> v jednotlivých ulicích a nejčastěji využívané tahy pro objezd nadřazené komunikační sítě.</w:t>
      </w:r>
    </w:p>
    <w:p w:rsidR="00FB7D8B" w:rsidRPr="00FB7D8B" w:rsidRDefault="00FB7D8B" w:rsidP="00FB7D8B">
      <w:pPr>
        <w:jc w:val="both"/>
        <w:rPr>
          <w:rFonts w:ascii="Arial" w:hAnsi="Arial" w:cs="Arial"/>
          <w:sz w:val="20"/>
          <w:szCs w:val="20"/>
        </w:rPr>
      </w:pPr>
      <w:r w:rsidRPr="00FB7D8B">
        <w:rPr>
          <w:rFonts w:ascii="Arial" w:hAnsi="Arial" w:cs="Arial"/>
          <w:sz w:val="20"/>
          <w:szCs w:val="20"/>
        </w:rPr>
        <w:t>Na základě výše uveden</w:t>
      </w:r>
      <w:r>
        <w:rPr>
          <w:rFonts w:ascii="Arial" w:hAnsi="Arial" w:cs="Arial"/>
          <w:sz w:val="20"/>
          <w:szCs w:val="20"/>
        </w:rPr>
        <w:t xml:space="preserve">ých aktivit inicioval radní </w:t>
      </w:r>
      <w:r w:rsidRPr="00FB7D8B">
        <w:rPr>
          <w:rFonts w:ascii="Arial" w:hAnsi="Arial" w:cs="Arial"/>
          <w:sz w:val="20"/>
          <w:szCs w:val="20"/>
        </w:rPr>
        <w:t xml:space="preserve">zodpovědný za oblast dopravy pan Ing. </w:t>
      </w:r>
      <w:r>
        <w:rPr>
          <w:rFonts w:ascii="Arial" w:hAnsi="Arial" w:cs="Arial"/>
          <w:sz w:val="20"/>
          <w:szCs w:val="20"/>
        </w:rPr>
        <w:t>Roman Mejstřík</w:t>
      </w:r>
      <w:r w:rsidRPr="00FB7D8B">
        <w:rPr>
          <w:rFonts w:ascii="Arial" w:hAnsi="Arial" w:cs="Arial"/>
          <w:sz w:val="20"/>
          <w:szCs w:val="20"/>
        </w:rPr>
        <w:t xml:space="preserve"> setkání zástupců radnice s místními rezidenty</w:t>
      </w:r>
      <w:r w:rsidR="00751143">
        <w:rPr>
          <w:rFonts w:ascii="Arial" w:hAnsi="Arial" w:cs="Arial"/>
          <w:sz w:val="20"/>
          <w:szCs w:val="20"/>
        </w:rPr>
        <w:t>, jejímž cílem bylo zjistit názory dotčených rezidentů</w:t>
      </w:r>
      <w:r>
        <w:rPr>
          <w:rFonts w:ascii="Arial" w:hAnsi="Arial" w:cs="Arial"/>
          <w:sz w:val="20"/>
          <w:szCs w:val="20"/>
        </w:rPr>
        <w:t>. Toto setkání</w:t>
      </w:r>
      <w:r w:rsidRPr="00FB7D8B">
        <w:rPr>
          <w:rFonts w:ascii="Arial" w:hAnsi="Arial" w:cs="Arial"/>
          <w:sz w:val="20"/>
          <w:szCs w:val="20"/>
        </w:rPr>
        <w:t xml:space="preserve"> proběhl</w:t>
      </w:r>
      <w:r>
        <w:rPr>
          <w:rFonts w:ascii="Arial" w:hAnsi="Arial" w:cs="Arial"/>
          <w:sz w:val="20"/>
          <w:szCs w:val="20"/>
        </w:rPr>
        <w:t>o</w:t>
      </w:r>
      <w:r w:rsidRPr="00FB7D8B">
        <w:rPr>
          <w:rFonts w:ascii="Arial" w:hAnsi="Arial" w:cs="Arial"/>
          <w:sz w:val="20"/>
          <w:szCs w:val="20"/>
        </w:rPr>
        <w:t xml:space="preserve"> dne 10.</w:t>
      </w:r>
      <w:r>
        <w:rPr>
          <w:rFonts w:ascii="Arial" w:hAnsi="Arial" w:cs="Arial"/>
          <w:sz w:val="20"/>
          <w:szCs w:val="20"/>
        </w:rPr>
        <w:t xml:space="preserve"> října </w:t>
      </w:r>
      <w:r w:rsidRPr="00FB7D8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a byla zde představena </w:t>
      </w:r>
      <w:r w:rsidRPr="00FB7D8B">
        <w:rPr>
          <w:rFonts w:ascii="Arial" w:hAnsi="Arial" w:cs="Arial"/>
          <w:sz w:val="20"/>
          <w:szCs w:val="20"/>
        </w:rPr>
        <w:t>variantní řešení s cílem regulace zbytné dopravy</w:t>
      </w:r>
      <w:r>
        <w:rPr>
          <w:rFonts w:ascii="Arial" w:hAnsi="Arial" w:cs="Arial"/>
          <w:sz w:val="20"/>
          <w:szCs w:val="20"/>
        </w:rPr>
        <w:t xml:space="preserve"> v lokalitě</w:t>
      </w:r>
      <w:r w:rsidRPr="00FB7D8B">
        <w:rPr>
          <w:rFonts w:ascii="Arial" w:hAnsi="Arial" w:cs="Arial"/>
          <w:sz w:val="20"/>
          <w:szCs w:val="20"/>
        </w:rPr>
        <w:t xml:space="preserve">. V rámci předmětného setkání proběhla diskuze, která byla podnětem pro </w:t>
      </w:r>
      <w:r>
        <w:rPr>
          <w:rFonts w:ascii="Arial" w:hAnsi="Arial" w:cs="Arial"/>
          <w:sz w:val="20"/>
          <w:szCs w:val="20"/>
        </w:rPr>
        <w:t>realizaci</w:t>
      </w:r>
      <w:r w:rsidRPr="00FB7D8B">
        <w:rPr>
          <w:rFonts w:ascii="Arial" w:hAnsi="Arial" w:cs="Arial"/>
          <w:sz w:val="20"/>
          <w:szCs w:val="20"/>
        </w:rPr>
        <w:t xml:space="preserve"> anket</w:t>
      </w:r>
      <w:r>
        <w:rPr>
          <w:rFonts w:ascii="Arial" w:hAnsi="Arial" w:cs="Arial"/>
          <w:sz w:val="20"/>
          <w:szCs w:val="20"/>
        </w:rPr>
        <w:t>y. S ohledem na </w:t>
      </w:r>
      <w:r w:rsidRPr="00FB7D8B">
        <w:rPr>
          <w:rFonts w:ascii="Arial" w:hAnsi="Arial" w:cs="Arial"/>
          <w:sz w:val="20"/>
          <w:szCs w:val="20"/>
        </w:rPr>
        <w:t>omezenou kapacitu</w:t>
      </w:r>
      <w:r>
        <w:rPr>
          <w:rFonts w:ascii="Arial" w:hAnsi="Arial" w:cs="Arial"/>
          <w:sz w:val="20"/>
          <w:szCs w:val="20"/>
        </w:rPr>
        <w:t xml:space="preserve"> prostoru pro</w:t>
      </w:r>
      <w:r w:rsidRPr="00FB7D8B">
        <w:rPr>
          <w:rFonts w:ascii="Arial" w:hAnsi="Arial" w:cs="Arial"/>
          <w:sz w:val="20"/>
          <w:szCs w:val="20"/>
        </w:rPr>
        <w:t xml:space="preserve"> diskuzní</w:t>
      </w:r>
      <w:r>
        <w:rPr>
          <w:rFonts w:ascii="Arial" w:hAnsi="Arial" w:cs="Arial"/>
          <w:sz w:val="20"/>
          <w:szCs w:val="20"/>
        </w:rPr>
        <w:t xml:space="preserve"> </w:t>
      </w:r>
      <w:r w:rsidRPr="00FB7D8B">
        <w:rPr>
          <w:rFonts w:ascii="Arial" w:hAnsi="Arial" w:cs="Arial"/>
          <w:sz w:val="20"/>
          <w:szCs w:val="20"/>
        </w:rPr>
        <w:t>fór</w:t>
      </w:r>
      <w:r>
        <w:rPr>
          <w:rFonts w:ascii="Arial" w:hAnsi="Arial" w:cs="Arial"/>
          <w:sz w:val="20"/>
          <w:szCs w:val="20"/>
        </w:rPr>
        <w:t>um bylo rozhodnuto, že</w:t>
      </w:r>
      <w:r w:rsidRPr="00FB7D8B">
        <w:rPr>
          <w:rFonts w:ascii="Arial" w:hAnsi="Arial" w:cs="Arial"/>
          <w:sz w:val="20"/>
          <w:szCs w:val="20"/>
        </w:rPr>
        <w:t xml:space="preserve"> je třeba provést podrobnější anketní šetření, v rámci kterého bude mít možnost sdělovat názor širší veřejnost</w:t>
      </w:r>
      <w:r>
        <w:rPr>
          <w:rFonts w:ascii="Arial" w:hAnsi="Arial" w:cs="Arial"/>
          <w:sz w:val="20"/>
          <w:szCs w:val="20"/>
        </w:rPr>
        <w:t xml:space="preserve"> z dotčené lokality</w:t>
      </w:r>
      <w:r w:rsidRPr="00FB7D8B">
        <w:rPr>
          <w:rFonts w:ascii="Arial" w:hAnsi="Arial" w:cs="Arial"/>
          <w:sz w:val="20"/>
          <w:szCs w:val="20"/>
        </w:rPr>
        <w:t xml:space="preserve">. </w:t>
      </w:r>
    </w:p>
    <w:p w:rsidR="000A57D3" w:rsidRPr="000A57D3" w:rsidRDefault="000A57D3" w:rsidP="000A57D3">
      <w:pPr>
        <w:jc w:val="both"/>
        <w:rPr>
          <w:rFonts w:ascii="Arial" w:hAnsi="Arial" w:cs="Arial"/>
          <w:sz w:val="20"/>
          <w:szCs w:val="20"/>
        </w:rPr>
      </w:pPr>
      <w:r w:rsidRPr="000A57D3">
        <w:rPr>
          <w:rFonts w:ascii="Arial" w:hAnsi="Arial" w:cs="Arial"/>
          <w:sz w:val="20"/>
          <w:szCs w:val="20"/>
        </w:rPr>
        <w:t>Na základě uvedené debaty</w:t>
      </w:r>
      <w:r w:rsidR="00C54420">
        <w:rPr>
          <w:rFonts w:ascii="Arial" w:hAnsi="Arial" w:cs="Arial"/>
          <w:sz w:val="20"/>
          <w:szCs w:val="20"/>
        </w:rPr>
        <w:t>, po předběžném projednání se zainteresovanými subjekty,</w:t>
      </w:r>
      <w:r w:rsidRPr="000A57D3">
        <w:rPr>
          <w:rFonts w:ascii="Arial" w:hAnsi="Arial" w:cs="Arial"/>
          <w:sz w:val="20"/>
          <w:szCs w:val="20"/>
        </w:rPr>
        <w:t xml:space="preserve"> </w:t>
      </w:r>
      <w:r w:rsidR="00751143">
        <w:rPr>
          <w:rFonts w:ascii="Arial" w:hAnsi="Arial" w:cs="Arial"/>
          <w:sz w:val="20"/>
          <w:szCs w:val="20"/>
        </w:rPr>
        <w:t>lze ze strany</w:t>
      </w:r>
      <w:r w:rsidRPr="000A57D3">
        <w:rPr>
          <w:rFonts w:ascii="Arial" w:hAnsi="Arial" w:cs="Arial"/>
          <w:sz w:val="20"/>
          <w:szCs w:val="20"/>
        </w:rPr>
        <w:t xml:space="preserve"> městsk</w:t>
      </w:r>
      <w:r w:rsidR="00751143">
        <w:rPr>
          <w:rFonts w:ascii="Arial" w:hAnsi="Arial" w:cs="Arial"/>
          <w:sz w:val="20"/>
          <w:szCs w:val="20"/>
        </w:rPr>
        <w:t>é</w:t>
      </w:r>
      <w:r w:rsidRPr="000A57D3">
        <w:rPr>
          <w:rFonts w:ascii="Arial" w:hAnsi="Arial" w:cs="Arial"/>
          <w:sz w:val="20"/>
          <w:szCs w:val="20"/>
        </w:rPr>
        <w:t xml:space="preserve"> část</w:t>
      </w:r>
      <w:r w:rsidR="00751143">
        <w:rPr>
          <w:rFonts w:ascii="Arial" w:hAnsi="Arial" w:cs="Arial"/>
          <w:sz w:val="20"/>
          <w:szCs w:val="20"/>
        </w:rPr>
        <w:t>i předložit</w:t>
      </w:r>
      <w:r w:rsidRPr="000A57D3">
        <w:rPr>
          <w:rFonts w:ascii="Arial" w:hAnsi="Arial" w:cs="Arial"/>
          <w:sz w:val="20"/>
          <w:szCs w:val="20"/>
        </w:rPr>
        <w:t xml:space="preserve"> tyto </w:t>
      </w:r>
      <w:r w:rsidR="00751143">
        <w:rPr>
          <w:rFonts w:ascii="Arial" w:hAnsi="Arial" w:cs="Arial"/>
          <w:sz w:val="20"/>
          <w:szCs w:val="20"/>
        </w:rPr>
        <w:t>varianty</w:t>
      </w:r>
      <w:r w:rsidRPr="000A57D3">
        <w:rPr>
          <w:rFonts w:ascii="Arial" w:hAnsi="Arial" w:cs="Arial"/>
          <w:sz w:val="20"/>
          <w:szCs w:val="20"/>
        </w:rPr>
        <w:t xml:space="preserve">: </w:t>
      </w:r>
    </w:p>
    <w:p w:rsidR="00C54420" w:rsidRPr="00CF303E" w:rsidRDefault="000A57D3" w:rsidP="00CF303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 w:rsidRPr="00CF303E">
        <w:rPr>
          <w:rFonts w:ascii="Arial" w:hAnsi="Arial" w:cs="Arial"/>
          <w:b/>
          <w:i/>
          <w:sz w:val="20"/>
          <w:szCs w:val="20"/>
        </w:rPr>
        <w:t>zaveden</w:t>
      </w:r>
      <w:r w:rsidR="00C54420" w:rsidRPr="00CF303E">
        <w:rPr>
          <w:rFonts w:ascii="Arial" w:hAnsi="Arial" w:cs="Arial"/>
          <w:b/>
          <w:i/>
          <w:sz w:val="20"/>
          <w:szCs w:val="20"/>
        </w:rPr>
        <w:t>í</w:t>
      </w:r>
      <w:r w:rsidRPr="00CF303E">
        <w:rPr>
          <w:rFonts w:ascii="Arial" w:hAnsi="Arial" w:cs="Arial"/>
          <w:b/>
          <w:i/>
          <w:sz w:val="20"/>
          <w:szCs w:val="20"/>
        </w:rPr>
        <w:t xml:space="preserve"> zóny 30 s omezením nejvyšší dovol</w:t>
      </w:r>
      <w:r w:rsidR="00C54420" w:rsidRPr="00CF303E">
        <w:rPr>
          <w:rFonts w:ascii="Arial" w:hAnsi="Arial" w:cs="Arial"/>
          <w:b/>
          <w:i/>
          <w:sz w:val="20"/>
          <w:szCs w:val="20"/>
        </w:rPr>
        <w:t>ené rychlosti vozidel 30 km/hod v celé lokalitě;</w:t>
      </w:r>
    </w:p>
    <w:p w:rsidR="000A57D3" w:rsidRPr="00CF303E" w:rsidRDefault="000A57D3" w:rsidP="00CF303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CF303E">
        <w:rPr>
          <w:rFonts w:ascii="Arial" w:hAnsi="Arial" w:cs="Arial"/>
          <w:b/>
          <w:i/>
          <w:sz w:val="20"/>
          <w:szCs w:val="20"/>
        </w:rPr>
        <w:t>zjednosměrnění</w:t>
      </w:r>
      <w:proofErr w:type="spellEnd"/>
      <w:r w:rsidR="00C54420" w:rsidRPr="00CF303E">
        <w:rPr>
          <w:rFonts w:ascii="Arial" w:hAnsi="Arial" w:cs="Arial"/>
          <w:b/>
          <w:i/>
          <w:sz w:val="20"/>
          <w:szCs w:val="20"/>
        </w:rPr>
        <w:t xml:space="preserve"> vybraných</w:t>
      </w:r>
      <w:r w:rsidRPr="00CF303E">
        <w:rPr>
          <w:rFonts w:ascii="Arial" w:hAnsi="Arial" w:cs="Arial"/>
          <w:b/>
          <w:i/>
          <w:sz w:val="20"/>
          <w:szCs w:val="20"/>
        </w:rPr>
        <w:t xml:space="preserve"> místní</w:t>
      </w:r>
      <w:r w:rsidR="00C54420" w:rsidRPr="00CF303E">
        <w:rPr>
          <w:rFonts w:ascii="Arial" w:hAnsi="Arial" w:cs="Arial"/>
          <w:b/>
          <w:i/>
          <w:sz w:val="20"/>
          <w:szCs w:val="20"/>
        </w:rPr>
        <w:t>ch</w:t>
      </w:r>
      <w:r w:rsidRPr="00CF303E">
        <w:rPr>
          <w:rFonts w:ascii="Arial" w:hAnsi="Arial" w:cs="Arial"/>
          <w:b/>
          <w:i/>
          <w:sz w:val="20"/>
          <w:szCs w:val="20"/>
        </w:rPr>
        <w:t xml:space="preserve"> komunikac</w:t>
      </w:r>
      <w:r w:rsidR="00C54420" w:rsidRPr="00CF303E">
        <w:rPr>
          <w:rFonts w:ascii="Arial" w:hAnsi="Arial" w:cs="Arial"/>
          <w:b/>
          <w:i/>
          <w:sz w:val="20"/>
          <w:szCs w:val="20"/>
        </w:rPr>
        <w:t>í (otočení směrnosti využívaných tahů);</w:t>
      </w:r>
    </w:p>
    <w:p w:rsidR="00C54420" w:rsidRPr="00CF303E" w:rsidRDefault="00C54420" w:rsidP="00CF303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 w:rsidRPr="00CF303E">
        <w:rPr>
          <w:rFonts w:ascii="Arial" w:hAnsi="Arial" w:cs="Arial"/>
          <w:b/>
          <w:i/>
          <w:sz w:val="20"/>
          <w:szCs w:val="20"/>
        </w:rPr>
        <w:t>radikální opatření ve formě rozdělení na dvě oblasti;</w:t>
      </w:r>
    </w:p>
    <w:p w:rsidR="00C54420" w:rsidRPr="00CF303E" w:rsidRDefault="00C54420" w:rsidP="00CF303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 w:rsidRPr="00CF303E">
        <w:rPr>
          <w:rFonts w:ascii="Arial" w:hAnsi="Arial" w:cs="Arial"/>
          <w:b/>
          <w:i/>
          <w:sz w:val="20"/>
          <w:szCs w:val="20"/>
        </w:rPr>
        <w:t>radikální opatření ve formě rozdělení na tři oblasti</w:t>
      </w:r>
      <w:r w:rsidR="00CF303E" w:rsidRPr="00CF303E">
        <w:rPr>
          <w:rFonts w:ascii="Arial" w:hAnsi="Arial" w:cs="Arial"/>
          <w:b/>
          <w:i/>
          <w:sz w:val="20"/>
          <w:szCs w:val="20"/>
        </w:rPr>
        <w:t xml:space="preserve"> (ve zkušebním provozu na 6 měsíců)</w:t>
      </w:r>
      <w:r w:rsidRPr="00CF303E">
        <w:rPr>
          <w:rFonts w:ascii="Arial" w:hAnsi="Arial" w:cs="Arial"/>
          <w:b/>
          <w:i/>
          <w:sz w:val="20"/>
          <w:szCs w:val="20"/>
        </w:rPr>
        <w:t>;</w:t>
      </w:r>
    </w:p>
    <w:p w:rsidR="00C54420" w:rsidRPr="00CF303E" w:rsidRDefault="00C54420" w:rsidP="00CF303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 w:rsidRPr="00CF303E">
        <w:rPr>
          <w:rFonts w:ascii="Arial" w:hAnsi="Arial" w:cs="Arial"/>
          <w:b/>
          <w:i/>
          <w:sz w:val="20"/>
          <w:szCs w:val="20"/>
        </w:rPr>
        <w:t>ponechání současného stavu</w:t>
      </w:r>
      <w:r w:rsidR="00C864C5" w:rsidRPr="00CF303E">
        <w:rPr>
          <w:rFonts w:ascii="Arial" w:hAnsi="Arial" w:cs="Arial"/>
          <w:b/>
          <w:i/>
          <w:sz w:val="20"/>
          <w:szCs w:val="20"/>
        </w:rPr>
        <w:t xml:space="preserve"> (bez realizace </w:t>
      </w:r>
      <w:r w:rsidR="00CF303E" w:rsidRPr="00CF303E">
        <w:rPr>
          <w:rFonts w:ascii="Arial" w:hAnsi="Arial" w:cs="Arial"/>
          <w:b/>
          <w:i/>
          <w:sz w:val="20"/>
          <w:szCs w:val="20"/>
        </w:rPr>
        <w:t>předchozích tří variant</w:t>
      </w:r>
      <w:r w:rsidR="00C864C5" w:rsidRPr="00CF303E">
        <w:rPr>
          <w:rFonts w:ascii="Arial" w:hAnsi="Arial" w:cs="Arial"/>
          <w:b/>
          <w:i/>
          <w:sz w:val="20"/>
          <w:szCs w:val="20"/>
        </w:rPr>
        <w:t>)</w:t>
      </w:r>
    </w:p>
    <w:p w:rsidR="008C7AEB" w:rsidRDefault="00C54420" w:rsidP="00C54420">
      <w:pPr>
        <w:jc w:val="both"/>
        <w:rPr>
          <w:rFonts w:ascii="Arial" w:hAnsi="Arial" w:cs="Arial"/>
          <w:sz w:val="20"/>
          <w:szCs w:val="20"/>
        </w:rPr>
      </w:pPr>
      <w:r w:rsidRPr="000A57D3">
        <w:rPr>
          <w:rFonts w:ascii="Arial" w:hAnsi="Arial" w:cs="Arial"/>
          <w:sz w:val="20"/>
          <w:szCs w:val="20"/>
        </w:rPr>
        <w:lastRenderedPageBreak/>
        <w:t>Městská část Praha 6 předkládá v rámci ankety 4 možné varianty úprav dopravního režimu v celé lokalitě</w:t>
      </w:r>
      <w:r>
        <w:rPr>
          <w:rFonts w:ascii="Arial" w:hAnsi="Arial" w:cs="Arial"/>
          <w:sz w:val="20"/>
          <w:szCs w:val="20"/>
        </w:rPr>
        <w:t xml:space="preserve"> s tím, že pátou variantou je</w:t>
      </w:r>
      <w:r w:rsidR="00CF303E">
        <w:rPr>
          <w:rFonts w:ascii="Arial" w:hAnsi="Arial" w:cs="Arial"/>
          <w:sz w:val="20"/>
          <w:szCs w:val="20"/>
        </w:rPr>
        <w:t xml:space="preserve"> toliko varianta nulová, tedy</w:t>
      </w:r>
      <w:r>
        <w:rPr>
          <w:rFonts w:ascii="Arial" w:hAnsi="Arial" w:cs="Arial"/>
          <w:sz w:val="20"/>
          <w:szCs w:val="20"/>
        </w:rPr>
        <w:t xml:space="preserve"> zachování současného stavu</w:t>
      </w:r>
      <w:r w:rsidRPr="000A57D3">
        <w:rPr>
          <w:rFonts w:ascii="Arial" w:hAnsi="Arial" w:cs="Arial"/>
          <w:sz w:val="20"/>
          <w:szCs w:val="20"/>
        </w:rPr>
        <w:t xml:space="preserve">. </w:t>
      </w:r>
      <w:r w:rsidR="00764B48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="00CF303E">
        <w:rPr>
          <w:rFonts w:ascii="Arial" w:hAnsi="Arial" w:cs="Arial"/>
          <w:sz w:val="20"/>
          <w:szCs w:val="20"/>
        </w:rPr>
        <w:t>aždá z překládaných variant je prezentována samostatnou přílohou s grafickým vyjádřením.</w:t>
      </w:r>
    </w:p>
    <w:p w:rsidR="00CF303E" w:rsidRDefault="008C7AEB" w:rsidP="00C54420">
      <w:pPr>
        <w:jc w:val="both"/>
        <w:rPr>
          <w:rFonts w:ascii="Arial" w:hAnsi="Arial" w:cs="Arial"/>
          <w:sz w:val="20"/>
          <w:szCs w:val="20"/>
        </w:rPr>
      </w:pPr>
      <w:r w:rsidRPr="008C7AEB">
        <w:rPr>
          <w:rFonts w:ascii="Arial" w:hAnsi="Arial" w:cs="Arial"/>
          <w:sz w:val="20"/>
          <w:szCs w:val="20"/>
        </w:rPr>
        <w:t>Samostatně či v kombinaci s ostatními variantami je navrhováno zařazení lokality do dopravního režimu zóna 30</w:t>
      </w:r>
      <w:r w:rsidR="00C864C5">
        <w:rPr>
          <w:rFonts w:ascii="Arial" w:hAnsi="Arial" w:cs="Arial"/>
          <w:sz w:val="20"/>
          <w:szCs w:val="20"/>
        </w:rPr>
        <w:t>, které není</w:t>
      </w:r>
      <w:r w:rsidR="00CF303E">
        <w:rPr>
          <w:rFonts w:ascii="Arial" w:hAnsi="Arial" w:cs="Arial"/>
          <w:sz w:val="20"/>
          <w:szCs w:val="20"/>
        </w:rPr>
        <w:t xml:space="preserve"> přímo</w:t>
      </w:r>
      <w:r w:rsidR="00C864C5">
        <w:rPr>
          <w:rFonts w:ascii="Arial" w:hAnsi="Arial" w:cs="Arial"/>
          <w:sz w:val="20"/>
          <w:szCs w:val="20"/>
        </w:rPr>
        <w:t xml:space="preserve"> závislé na žádné další úpravě</w:t>
      </w:r>
      <w:r w:rsidRPr="008C7AE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Toto opatření městská část doporučuje realizovat na základě pozitivních zkušeností se zavedením tohoto režimu v jiných oblastech podobného charakteru.</w:t>
      </w:r>
      <w:r w:rsidR="00CF303E">
        <w:rPr>
          <w:rFonts w:ascii="Arial" w:hAnsi="Arial" w:cs="Arial"/>
          <w:sz w:val="20"/>
          <w:szCs w:val="20"/>
        </w:rPr>
        <w:t xml:space="preserve"> Do tohoto režimu je nyní nekoncepčně zařazena pouze část území. </w:t>
      </w:r>
    </w:p>
    <w:p w:rsidR="00C54420" w:rsidRDefault="00CF303E" w:rsidP="00C544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Následující</w:t>
      </w:r>
      <w:r w:rsidR="008C7AEB" w:rsidRPr="008C7AEB">
        <w:rPr>
          <w:rFonts w:ascii="Arial" w:hAnsi="Arial" w:cs="Arial"/>
          <w:sz w:val="20"/>
          <w:szCs w:val="20"/>
        </w:rPr>
        <w:t xml:space="preserve"> samostatnou variantou je potom úprava směrnosti jednotlivých komunikací, která je vedena snahou o prodloužení jízdní doby při průjezdu celou lokalitou, což by mělo</w:t>
      </w:r>
      <w:r w:rsidR="008C7AEB">
        <w:rPr>
          <w:rFonts w:ascii="Arial" w:hAnsi="Arial" w:cs="Arial"/>
          <w:sz w:val="20"/>
          <w:szCs w:val="20"/>
        </w:rPr>
        <w:t xml:space="preserve"> v důsledku</w:t>
      </w:r>
      <w:r w:rsidR="008C7AEB" w:rsidRPr="008C7AEB">
        <w:rPr>
          <w:rFonts w:ascii="Arial" w:hAnsi="Arial" w:cs="Arial"/>
          <w:sz w:val="20"/>
          <w:szCs w:val="20"/>
        </w:rPr>
        <w:t xml:space="preserve"> snížit</w:t>
      </w:r>
      <w:r w:rsidR="008C7AEB">
        <w:rPr>
          <w:rFonts w:ascii="Arial" w:hAnsi="Arial" w:cs="Arial"/>
          <w:sz w:val="20"/>
          <w:szCs w:val="20"/>
        </w:rPr>
        <w:t xml:space="preserve"> celkovou</w:t>
      </w:r>
      <w:r w:rsidR="008C7AEB" w:rsidRPr="008C7AEB">
        <w:rPr>
          <w:rFonts w:ascii="Arial" w:hAnsi="Arial" w:cs="Arial"/>
          <w:sz w:val="20"/>
          <w:szCs w:val="20"/>
        </w:rPr>
        <w:t xml:space="preserve"> atraktivitu pro řidiče projíždějící danou lokalitou. </w:t>
      </w:r>
      <w:r w:rsidR="00B729BE">
        <w:rPr>
          <w:rFonts w:ascii="Arial" w:hAnsi="Arial" w:cs="Arial"/>
          <w:sz w:val="20"/>
          <w:szCs w:val="20"/>
        </w:rPr>
        <w:t>Nutno podotknout, že všechny</w:t>
      </w:r>
      <w:r w:rsidR="00B729BE" w:rsidRPr="00B729BE">
        <w:rPr>
          <w:rFonts w:ascii="Arial" w:hAnsi="Arial" w:cs="Arial"/>
          <w:sz w:val="20"/>
          <w:szCs w:val="20"/>
        </w:rPr>
        <w:t xml:space="preserve"> jízdy nelze eliminovat beze zbytku. </w:t>
      </w:r>
      <w:r w:rsidR="008C7AEB">
        <w:rPr>
          <w:rFonts w:ascii="Arial" w:hAnsi="Arial" w:cs="Arial"/>
          <w:sz w:val="20"/>
          <w:szCs w:val="20"/>
        </w:rPr>
        <w:t xml:space="preserve">V rámci tohoto řešení </w:t>
      </w:r>
      <w:r w:rsidR="00B729BE">
        <w:rPr>
          <w:rFonts w:ascii="Arial" w:hAnsi="Arial" w:cs="Arial"/>
          <w:sz w:val="20"/>
          <w:szCs w:val="20"/>
        </w:rPr>
        <w:t>lze fakticky zajistit eliminaci pouze jednoho tahu, neboť lze kvůli širším dopravním vazbám v území zkomplikovat jízdu buď ve směru do centra, či ve směru z centra. Jako vhodnější byl proveden výběr úprav směrnosti v</w:t>
      </w:r>
      <w:r>
        <w:rPr>
          <w:rFonts w:ascii="Arial" w:hAnsi="Arial" w:cs="Arial"/>
          <w:sz w:val="20"/>
          <w:szCs w:val="20"/>
        </w:rPr>
        <w:t>e smyslu komplikace průjezdu oblastí ve </w:t>
      </w:r>
      <w:r w:rsidR="00B729BE">
        <w:rPr>
          <w:rFonts w:ascii="Arial" w:hAnsi="Arial" w:cs="Arial"/>
          <w:sz w:val="20"/>
          <w:szCs w:val="20"/>
        </w:rPr>
        <w:t>směru z centra, neboť tento vykazuje vyšší intenzitu</w:t>
      </w:r>
      <w:r>
        <w:rPr>
          <w:rFonts w:ascii="Arial" w:hAnsi="Arial" w:cs="Arial"/>
          <w:sz w:val="20"/>
          <w:szCs w:val="20"/>
        </w:rPr>
        <w:t xml:space="preserve"> provozu</w:t>
      </w:r>
      <w:r w:rsidR="00B729BE">
        <w:rPr>
          <w:rFonts w:ascii="Arial" w:hAnsi="Arial" w:cs="Arial"/>
          <w:sz w:val="20"/>
          <w:szCs w:val="20"/>
        </w:rPr>
        <w:t xml:space="preserve"> a současně je realizován v delším časovém období odpolední dopravní špičky, kdy lze očekávat rezidenty v domácím prostředí.</w:t>
      </w:r>
    </w:p>
    <w:p w:rsidR="00B729BE" w:rsidRDefault="00C54420" w:rsidP="00C54420">
      <w:pPr>
        <w:jc w:val="both"/>
        <w:rPr>
          <w:rFonts w:ascii="Arial" w:hAnsi="Arial" w:cs="Arial"/>
          <w:sz w:val="20"/>
          <w:szCs w:val="20"/>
        </w:rPr>
      </w:pPr>
      <w:r w:rsidRPr="000A57D3">
        <w:rPr>
          <w:rFonts w:ascii="Arial" w:hAnsi="Arial" w:cs="Arial"/>
          <w:sz w:val="20"/>
          <w:szCs w:val="20"/>
        </w:rPr>
        <w:t>Dvě z variant předpokládají zaslepení vybraných komunikací, které může zabezpečit celkové vyloučení provozu ve vybraných tazích. Toto řešení b</w:t>
      </w:r>
      <w:r w:rsidR="00B729BE">
        <w:rPr>
          <w:rFonts w:ascii="Arial" w:hAnsi="Arial" w:cs="Arial"/>
          <w:sz w:val="20"/>
          <w:szCs w:val="20"/>
        </w:rPr>
        <w:t>y bylo</w:t>
      </w:r>
      <w:r w:rsidRPr="000A57D3">
        <w:rPr>
          <w:rFonts w:ascii="Arial" w:hAnsi="Arial" w:cs="Arial"/>
          <w:sz w:val="20"/>
          <w:szCs w:val="20"/>
        </w:rPr>
        <w:t xml:space="preserve"> realizováno pomocí fyzického zamezení průjezdu formou instalace betonových city bloků. První radikálnější varianta předpokládá rozdělení území do tří samostatných oblastí</w:t>
      </w:r>
      <w:r>
        <w:rPr>
          <w:rFonts w:ascii="Arial" w:hAnsi="Arial" w:cs="Arial"/>
          <w:sz w:val="20"/>
          <w:szCs w:val="20"/>
        </w:rPr>
        <w:t xml:space="preserve"> bez možnosti průjezdu do dalšího návazného území</w:t>
      </w:r>
      <w:r w:rsidRPr="000A57D3">
        <w:rPr>
          <w:rFonts w:ascii="Arial" w:hAnsi="Arial" w:cs="Arial"/>
          <w:sz w:val="20"/>
          <w:szCs w:val="20"/>
        </w:rPr>
        <w:t>.</w:t>
      </w:r>
      <w:r w:rsidR="00CF303E">
        <w:rPr>
          <w:rFonts w:ascii="Arial" w:hAnsi="Arial" w:cs="Arial"/>
          <w:sz w:val="20"/>
          <w:szCs w:val="20"/>
        </w:rPr>
        <w:t xml:space="preserve"> Podmínkou realizace této úpravy je zavedení vybraných jednosměrek v části střední a východní, kdy ve střední části je nezbytné provést úpravy z důvodu zamezení krátkým objízdným trasám ve směru z centra </w:t>
      </w:r>
      <w:r w:rsidR="00764B48">
        <w:rPr>
          <w:rFonts w:ascii="Arial" w:hAnsi="Arial" w:cs="Arial"/>
          <w:sz w:val="20"/>
          <w:szCs w:val="20"/>
        </w:rPr>
        <w:t>a </w:t>
      </w:r>
      <w:r w:rsidR="00CF303E">
        <w:rPr>
          <w:rFonts w:ascii="Arial" w:hAnsi="Arial" w:cs="Arial"/>
          <w:sz w:val="20"/>
          <w:szCs w:val="20"/>
        </w:rPr>
        <w:t>v případě východní části je cílem legalizace parkování.</w:t>
      </w:r>
      <w:r w:rsidRPr="000A57D3">
        <w:rPr>
          <w:rFonts w:ascii="Arial" w:hAnsi="Arial" w:cs="Arial"/>
          <w:sz w:val="20"/>
          <w:szCs w:val="20"/>
        </w:rPr>
        <w:t xml:space="preserve"> Výhodou tohoto řešení je možnost v podstatě úplného zabránění v realizaci průjezdné dopravy. Negativním efektem je ovšem poměrně velká zátěž pro samotné rezidenty dotčeného území, kterým se </w:t>
      </w:r>
      <w:r>
        <w:rPr>
          <w:rFonts w:ascii="Arial" w:hAnsi="Arial" w:cs="Arial"/>
          <w:sz w:val="20"/>
          <w:szCs w:val="20"/>
        </w:rPr>
        <w:t xml:space="preserve">významně prodlouží jízdní doba, </w:t>
      </w:r>
      <w:r w:rsidRPr="000A57D3">
        <w:rPr>
          <w:rFonts w:ascii="Arial" w:hAnsi="Arial" w:cs="Arial"/>
          <w:sz w:val="20"/>
          <w:szCs w:val="20"/>
        </w:rPr>
        <w:t xml:space="preserve">což se </w:t>
      </w:r>
      <w:r>
        <w:rPr>
          <w:rFonts w:ascii="Arial" w:hAnsi="Arial" w:cs="Arial"/>
          <w:sz w:val="20"/>
          <w:szCs w:val="20"/>
        </w:rPr>
        <w:t>nejvíce do</w:t>
      </w:r>
      <w:r w:rsidRPr="000A57D3">
        <w:rPr>
          <w:rFonts w:ascii="Arial" w:hAnsi="Arial" w:cs="Arial"/>
          <w:sz w:val="20"/>
          <w:szCs w:val="20"/>
        </w:rPr>
        <w:t>týká o</w:t>
      </w:r>
      <w:r>
        <w:rPr>
          <w:rFonts w:ascii="Arial" w:hAnsi="Arial" w:cs="Arial"/>
          <w:sz w:val="20"/>
          <w:szCs w:val="20"/>
        </w:rPr>
        <w:t>blasti ve středu řešeného území</w:t>
      </w:r>
      <w:r w:rsidRPr="000A57D3">
        <w:rPr>
          <w:rFonts w:ascii="Arial" w:hAnsi="Arial" w:cs="Arial"/>
          <w:sz w:val="20"/>
          <w:szCs w:val="20"/>
        </w:rPr>
        <w:t xml:space="preserve">. Toto opatření </w:t>
      </w:r>
      <w:r>
        <w:rPr>
          <w:rFonts w:ascii="Arial" w:hAnsi="Arial" w:cs="Arial"/>
          <w:sz w:val="20"/>
          <w:szCs w:val="20"/>
        </w:rPr>
        <w:t xml:space="preserve">je </w:t>
      </w:r>
      <w:r w:rsidRPr="000A57D3">
        <w:rPr>
          <w:rFonts w:ascii="Arial" w:hAnsi="Arial" w:cs="Arial"/>
          <w:sz w:val="20"/>
          <w:szCs w:val="20"/>
        </w:rPr>
        <w:t>proto navrhováno v charakteru dočasnosti, kdy by bylo provedeno v termínu půlroční zkušební doby,</w:t>
      </w:r>
      <w:r>
        <w:rPr>
          <w:rFonts w:ascii="Arial" w:hAnsi="Arial" w:cs="Arial"/>
          <w:sz w:val="20"/>
          <w:szCs w:val="20"/>
        </w:rPr>
        <w:t xml:space="preserve"> pravděpodobně od </w:t>
      </w:r>
      <w:proofErr w:type="gramStart"/>
      <w:r>
        <w:rPr>
          <w:rFonts w:ascii="Arial" w:hAnsi="Arial" w:cs="Arial"/>
          <w:sz w:val="20"/>
          <w:szCs w:val="20"/>
        </w:rPr>
        <w:t>01.0</w:t>
      </w:r>
      <w:r w:rsidR="008C7AE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.2018</w:t>
      </w:r>
      <w:proofErr w:type="gramEnd"/>
      <w:r w:rsidR="00764B48">
        <w:rPr>
          <w:rFonts w:ascii="Arial" w:hAnsi="Arial" w:cs="Arial"/>
          <w:sz w:val="20"/>
          <w:szCs w:val="20"/>
        </w:rPr>
        <w:t xml:space="preserve"> do </w:t>
      </w:r>
      <w:r>
        <w:rPr>
          <w:rFonts w:ascii="Arial" w:hAnsi="Arial" w:cs="Arial"/>
          <w:sz w:val="20"/>
          <w:szCs w:val="20"/>
        </w:rPr>
        <w:t>3</w:t>
      </w:r>
      <w:r w:rsidRPr="000A57D3">
        <w:rPr>
          <w:rFonts w:ascii="Arial" w:hAnsi="Arial" w:cs="Arial"/>
          <w:sz w:val="20"/>
          <w:szCs w:val="20"/>
        </w:rPr>
        <w:t>1.10.2018</w:t>
      </w:r>
      <w:r w:rsidR="00CF303E">
        <w:rPr>
          <w:rFonts w:ascii="Arial" w:hAnsi="Arial" w:cs="Arial"/>
          <w:sz w:val="20"/>
          <w:szCs w:val="20"/>
        </w:rPr>
        <w:t xml:space="preserve">, s tím, že po tomto období bude možno ze strany místních rezidentů porovnat </w:t>
      </w:r>
      <w:r w:rsidR="00764B48">
        <w:rPr>
          <w:rFonts w:ascii="Arial" w:hAnsi="Arial" w:cs="Arial"/>
          <w:sz w:val="20"/>
          <w:szCs w:val="20"/>
        </w:rPr>
        <w:t>negativa a pozitiva záměru ve všech potřebných souvislostech</w:t>
      </w:r>
      <w:r w:rsidRPr="000A57D3">
        <w:rPr>
          <w:rFonts w:ascii="Arial" w:hAnsi="Arial" w:cs="Arial"/>
          <w:sz w:val="20"/>
          <w:szCs w:val="20"/>
        </w:rPr>
        <w:t>. Další opatření s fyzickým zaslepením komunikací je navrhováno zejména pro odstranění průjezdu ze směru do centra</w:t>
      </w:r>
      <w:r w:rsidR="00B729BE">
        <w:rPr>
          <w:rFonts w:ascii="Arial" w:hAnsi="Arial" w:cs="Arial"/>
          <w:sz w:val="20"/>
          <w:szCs w:val="20"/>
        </w:rPr>
        <w:t>, v této variantě dochází pouze k dílčí úpravě směrnosti ve východní oblasti.</w:t>
      </w:r>
    </w:p>
    <w:p w:rsidR="00C864C5" w:rsidRDefault="00C864C5" w:rsidP="00C864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Konečná varianta vychází z toho, že</w:t>
      </w:r>
      <w:r w:rsidRPr="00C864C5"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C864C5">
        <w:rPr>
          <w:rFonts w:ascii="Arial" w:hAnsi="Arial" w:cs="Arial"/>
          <w:sz w:val="20"/>
          <w:szCs w:val="20"/>
        </w:rPr>
        <w:t xml:space="preserve"> předchozích bodech naznačen</w:t>
      </w:r>
      <w:r>
        <w:rPr>
          <w:rFonts w:ascii="Arial" w:hAnsi="Arial" w:cs="Arial"/>
          <w:sz w:val="20"/>
          <w:szCs w:val="20"/>
        </w:rPr>
        <w:t>é</w:t>
      </w:r>
      <w:r w:rsidRPr="00C864C5">
        <w:rPr>
          <w:rFonts w:ascii="Arial" w:hAnsi="Arial" w:cs="Arial"/>
          <w:sz w:val="20"/>
          <w:szCs w:val="20"/>
        </w:rPr>
        <w:t xml:space="preserve"> možnost</w:t>
      </w:r>
      <w:r>
        <w:rPr>
          <w:rFonts w:ascii="Arial" w:hAnsi="Arial" w:cs="Arial"/>
          <w:sz w:val="20"/>
          <w:szCs w:val="20"/>
        </w:rPr>
        <w:t>í</w:t>
      </w:r>
      <w:r w:rsidRPr="00C864C5">
        <w:rPr>
          <w:rFonts w:ascii="Arial" w:hAnsi="Arial" w:cs="Arial"/>
          <w:sz w:val="20"/>
          <w:szCs w:val="20"/>
        </w:rPr>
        <w:t xml:space="preserve"> řešení omezení tranzitní dopravy na území rezidenční čtvrti Malý Břevnov</w:t>
      </w:r>
      <w:r>
        <w:rPr>
          <w:rFonts w:ascii="Arial" w:hAnsi="Arial" w:cs="Arial"/>
          <w:sz w:val="20"/>
          <w:szCs w:val="20"/>
        </w:rPr>
        <w:t xml:space="preserve"> může být většinově nepřijatelné, neboť předmětného </w:t>
      </w:r>
      <w:r w:rsidRPr="00C864C5">
        <w:rPr>
          <w:rFonts w:ascii="Arial" w:hAnsi="Arial" w:cs="Arial"/>
          <w:sz w:val="20"/>
          <w:szCs w:val="20"/>
        </w:rPr>
        <w:t>efektu ne</w:t>
      </w:r>
      <w:r>
        <w:rPr>
          <w:rFonts w:ascii="Arial" w:hAnsi="Arial" w:cs="Arial"/>
          <w:sz w:val="20"/>
          <w:szCs w:val="20"/>
        </w:rPr>
        <w:t xml:space="preserve">lze </w:t>
      </w:r>
      <w:r w:rsidRPr="00C864C5">
        <w:rPr>
          <w:rFonts w:ascii="Arial" w:hAnsi="Arial" w:cs="Arial"/>
          <w:sz w:val="20"/>
          <w:szCs w:val="20"/>
        </w:rPr>
        <w:t>dosáhnout v r</w:t>
      </w:r>
      <w:r>
        <w:rPr>
          <w:rFonts w:ascii="Arial" w:hAnsi="Arial" w:cs="Arial"/>
          <w:sz w:val="20"/>
          <w:szCs w:val="20"/>
        </w:rPr>
        <w:t>ozumné</w:t>
      </w:r>
      <w:r w:rsidRPr="00C864C5">
        <w:rPr>
          <w:rFonts w:ascii="Arial" w:hAnsi="Arial" w:cs="Arial"/>
          <w:sz w:val="20"/>
          <w:szCs w:val="20"/>
        </w:rPr>
        <w:t xml:space="preserve"> míře bez současného omezení rezidentů. Proto je třeba </w:t>
      </w:r>
      <w:r>
        <w:rPr>
          <w:rFonts w:ascii="Arial" w:hAnsi="Arial" w:cs="Arial"/>
          <w:sz w:val="20"/>
          <w:szCs w:val="20"/>
        </w:rPr>
        <w:t>velmi pečlivě</w:t>
      </w:r>
      <w:r w:rsidRPr="00C864C5">
        <w:rPr>
          <w:rFonts w:ascii="Arial" w:hAnsi="Arial" w:cs="Arial"/>
          <w:sz w:val="20"/>
          <w:szCs w:val="20"/>
        </w:rPr>
        <w:t xml:space="preserve"> zvážit, zda zklidňující opatření</w:t>
      </w:r>
      <w:r>
        <w:rPr>
          <w:rFonts w:ascii="Arial" w:hAnsi="Arial" w:cs="Arial"/>
          <w:sz w:val="20"/>
          <w:szCs w:val="20"/>
        </w:rPr>
        <w:t xml:space="preserve"> skutečně</w:t>
      </w:r>
      <w:r w:rsidRPr="00C864C5">
        <w:rPr>
          <w:rFonts w:ascii="Arial" w:hAnsi="Arial" w:cs="Arial"/>
          <w:sz w:val="20"/>
          <w:szCs w:val="20"/>
        </w:rPr>
        <w:t xml:space="preserve"> zavádět </w:t>
      </w:r>
      <w:r>
        <w:rPr>
          <w:rFonts w:ascii="Arial" w:hAnsi="Arial" w:cs="Arial"/>
          <w:sz w:val="20"/>
          <w:szCs w:val="20"/>
        </w:rPr>
        <w:t>nebo zda akceptovat stávající stav, který přináší negativní působení pouze v době časově omezených</w:t>
      </w:r>
      <w:r w:rsidRPr="00C864C5">
        <w:rPr>
          <w:rFonts w:ascii="Arial" w:hAnsi="Arial" w:cs="Arial"/>
          <w:sz w:val="20"/>
          <w:szCs w:val="20"/>
        </w:rPr>
        <w:t xml:space="preserve"> kongescí na přilehlém úseku Bělohorské ulice</w:t>
      </w:r>
      <w:r>
        <w:rPr>
          <w:rFonts w:ascii="Arial" w:hAnsi="Arial" w:cs="Arial"/>
          <w:sz w:val="20"/>
          <w:szCs w:val="20"/>
        </w:rPr>
        <w:t>.</w:t>
      </w:r>
    </w:p>
    <w:p w:rsidR="00FB7D8B" w:rsidRDefault="00764B48" w:rsidP="000A5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Závěrem lze konstatovat, že pokud bude jedna z úprav dopravního režimu významně většinově podpořena, dojde k zahájení procesu realizace návrh opatření formou opatření obecné povahy při realizaci </w:t>
      </w:r>
      <w:r w:rsidRPr="00764B48">
        <w:rPr>
          <w:rFonts w:ascii="Arial" w:hAnsi="Arial" w:cs="Arial"/>
          <w:sz w:val="20"/>
          <w:szCs w:val="20"/>
        </w:rPr>
        <w:t>schvalovací</w:t>
      </w:r>
      <w:r>
        <w:rPr>
          <w:rFonts w:ascii="Arial" w:hAnsi="Arial" w:cs="Arial"/>
          <w:sz w:val="20"/>
          <w:szCs w:val="20"/>
        </w:rPr>
        <w:t>ho</w:t>
      </w:r>
      <w:r w:rsidRPr="00764B48">
        <w:rPr>
          <w:rFonts w:ascii="Arial" w:hAnsi="Arial" w:cs="Arial"/>
          <w:sz w:val="20"/>
          <w:szCs w:val="20"/>
        </w:rPr>
        <w:t xml:space="preserve"> procesu</w:t>
      </w:r>
      <w:r>
        <w:rPr>
          <w:rFonts w:ascii="Arial" w:hAnsi="Arial" w:cs="Arial"/>
          <w:sz w:val="20"/>
          <w:szCs w:val="20"/>
        </w:rPr>
        <w:t xml:space="preserve"> na úseku výkonu státní správy. P</w:t>
      </w:r>
      <w:r w:rsidRPr="00764B48">
        <w:rPr>
          <w:rFonts w:ascii="Arial" w:hAnsi="Arial" w:cs="Arial"/>
          <w:sz w:val="20"/>
          <w:szCs w:val="20"/>
        </w:rPr>
        <w:t>ovolovací režim</w:t>
      </w:r>
      <w:r>
        <w:rPr>
          <w:rFonts w:ascii="Arial" w:hAnsi="Arial" w:cs="Arial"/>
          <w:sz w:val="20"/>
          <w:szCs w:val="20"/>
        </w:rPr>
        <w:t xml:space="preserve"> je veden</w:t>
      </w:r>
      <w:r w:rsidRPr="00764B48">
        <w:rPr>
          <w:rFonts w:ascii="Arial" w:hAnsi="Arial" w:cs="Arial"/>
          <w:sz w:val="20"/>
          <w:szCs w:val="20"/>
        </w:rPr>
        <w:t xml:space="preserve"> podle ustanovení § 77 odst. 1 písm. c) a odst. 5 zákona č. 361/2000 Sb., o provozu na pozemních komunikacích a o změnách některých zákonů (zákon o silničním provozu), v platném znění</w:t>
      </w:r>
      <w:r>
        <w:rPr>
          <w:rFonts w:ascii="Arial" w:hAnsi="Arial" w:cs="Arial"/>
          <w:sz w:val="20"/>
          <w:szCs w:val="20"/>
        </w:rPr>
        <w:t xml:space="preserve"> v </w:t>
      </w:r>
      <w:r w:rsidRPr="00764B48">
        <w:rPr>
          <w:rFonts w:ascii="Arial" w:hAnsi="Arial" w:cs="Arial"/>
          <w:sz w:val="20"/>
          <w:szCs w:val="20"/>
        </w:rPr>
        <w:t xml:space="preserve">návaznosti na ustanovení § 171 a následující části šesté zákona </w:t>
      </w:r>
      <w:r>
        <w:rPr>
          <w:rFonts w:ascii="Arial" w:hAnsi="Arial" w:cs="Arial"/>
          <w:sz w:val="20"/>
          <w:szCs w:val="20"/>
        </w:rPr>
        <w:t>č. 500/2004 Sb., správní řád, v </w:t>
      </w:r>
      <w:r w:rsidRPr="00764B48">
        <w:rPr>
          <w:rFonts w:ascii="Arial" w:hAnsi="Arial" w:cs="Arial"/>
          <w:sz w:val="20"/>
          <w:szCs w:val="20"/>
        </w:rPr>
        <w:t xml:space="preserve">platném znění. </w:t>
      </w:r>
      <w:r>
        <w:rPr>
          <w:rFonts w:ascii="Arial" w:hAnsi="Arial" w:cs="Arial"/>
          <w:sz w:val="20"/>
          <w:szCs w:val="20"/>
        </w:rPr>
        <w:t>V případě kladného projednávání lze jako t</w:t>
      </w:r>
      <w:r w:rsidRPr="00764B48">
        <w:rPr>
          <w:rFonts w:ascii="Arial" w:hAnsi="Arial" w:cs="Arial"/>
          <w:sz w:val="20"/>
          <w:szCs w:val="20"/>
        </w:rPr>
        <w:t xml:space="preserve">ermín realizace očekávat ve </w:t>
      </w:r>
      <w:r>
        <w:rPr>
          <w:rFonts w:ascii="Arial" w:hAnsi="Arial" w:cs="Arial"/>
          <w:sz w:val="20"/>
          <w:szCs w:val="20"/>
        </w:rPr>
        <w:t>2</w:t>
      </w:r>
      <w:r w:rsidRPr="00764B48">
        <w:rPr>
          <w:rFonts w:ascii="Arial" w:hAnsi="Arial" w:cs="Arial"/>
          <w:sz w:val="20"/>
          <w:szCs w:val="20"/>
        </w:rPr>
        <w:t xml:space="preserve">. čtvrtletí </w:t>
      </w:r>
      <w:r>
        <w:rPr>
          <w:rFonts w:ascii="Arial" w:hAnsi="Arial" w:cs="Arial"/>
          <w:sz w:val="20"/>
          <w:szCs w:val="20"/>
        </w:rPr>
        <w:t>2018.</w:t>
      </w:r>
    </w:p>
    <w:sectPr w:rsidR="00FB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273"/>
    <w:multiLevelType w:val="hybridMultilevel"/>
    <w:tmpl w:val="E566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8D6"/>
    <w:multiLevelType w:val="hybridMultilevel"/>
    <w:tmpl w:val="346EB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B5128"/>
    <w:multiLevelType w:val="hybridMultilevel"/>
    <w:tmpl w:val="4E848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83D45"/>
    <w:multiLevelType w:val="hybridMultilevel"/>
    <w:tmpl w:val="6D0AA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A1CF4"/>
    <w:multiLevelType w:val="hybridMultilevel"/>
    <w:tmpl w:val="6CDA752E"/>
    <w:lvl w:ilvl="0" w:tplc="F25C4B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66D2"/>
    <w:multiLevelType w:val="hybridMultilevel"/>
    <w:tmpl w:val="8D321F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542B0"/>
    <w:multiLevelType w:val="hybridMultilevel"/>
    <w:tmpl w:val="6CDA752E"/>
    <w:lvl w:ilvl="0" w:tplc="F25C4B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1B21"/>
    <w:multiLevelType w:val="hybridMultilevel"/>
    <w:tmpl w:val="6FDCA358"/>
    <w:lvl w:ilvl="0" w:tplc="F25C4B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F9"/>
    <w:rsid w:val="000A57D3"/>
    <w:rsid w:val="002928F9"/>
    <w:rsid w:val="0052277F"/>
    <w:rsid w:val="00743CD0"/>
    <w:rsid w:val="00751143"/>
    <w:rsid w:val="00764B48"/>
    <w:rsid w:val="008C7AEB"/>
    <w:rsid w:val="00B729BE"/>
    <w:rsid w:val="00C54420"/>
    <w:rsid w:val="00C864C5"/>
    <w:rsid w:val="00CF303E"/>
    <w:rsid w:val="00D566F9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6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6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Sachl Miroslav Ing. Bc.</dc:creator>
  <cp:lastModifiedBy>Sachl Miroslav Ing. Bc.</cp:lastModifiedBy>
  <cp:revision>10</cp:revision>
  <cp:lastPrinted>2017-12-08T11:19:00Z</cp:lastPrinted>
  <dcterms:created xsi:type="dcterms:W3CDTF">2017-12-08T09:29:00Z</dcterms:created>
  <dcterms:modified xsi:type="dcterms:W3CDTF">2017-12-08T11:19:00Z</dcterms:modified>
</cp:coreProperties>
</file>