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2C" w:rsidRDefault="005E4F2C">
      <w:pPr>
        <w:spacing w:after="0" w:line="240" w:lineRule="auto"/>
        <w:ind w:right="22"/>
        <w:jc w:val="center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813F44">
      <w:pPr>
        <w:pBdr>
          <w:bottom w:val="single" w:sz="4" w:space="0" w:color="000000"/>
        </w:pBd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>VÝBOR PRO OTEVŘENOST, MÉDIA A PARTICIPACI</w:t>
      </w:r>
    </w:p>
    <w:p w:rsidR="005E4F2C" w:rsidRDefault="00813F44">
      <w:pPr>
        <w:spacing w:after="12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>ZÁPIS Z 12. JEDNÁNÍ</w:t>
      </w:r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Datum konání:    </w:t>
      </w:r>
      <w:r>
        <w:rPr>
          <w:rFonts w:ascii="Arial" w:eastAsia="Arial" w:hAnsi="Arial" w:cs="Arial"/>
          <w:b/>
        </w:rPr>
        <w:t xml:space="preserve">08. 07. 2024 </w:t>
      </w: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Čas konání:</w:t>
      </w:r>
      <w:r>
        <w:rPr>
          <w:rFonts w:ascii="Arial" w:eastAsia="Arial" w:hAnsi="Arial" w:cs="Arial"/>
        </w:rPr>
        <w:tab/>
        <w:t xml:space="preserve">    </w:t>
      </w:r>
      <w:r>
        <w:rPr>
          <w:rFonts w:ascii="Arial" w:eastAsia="Arial" w:hAnsi="Arial" w:cs="Arial"/>
          <w:b/>
        </w:rPr>
        <w:t>16:30 -  17:40 hodin</w:t>
      </w: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Místo konání:</w:t>
      </w:r>
      <w:r>
        <w:rPr>
          <w:rFonts w:ascii="Arial" w:eastAsia="Arial" w:hAnsi="Arial" w:cs="Arial"/>
        </w:rPr>
        <w:tab/>
        <w:t xml:space="preserve">     </w:t>
      </w:r>
      <w:r>
        <w:rPr>
          <w:rFonts w:ascii="Arial" w:eastAsia="Arial" w:hAnsi="Arial" w:cs="Arial"/>
          <w:b/>
        </w:rPr>
        <w:t>zasedací místnost č. 413</w:t>
      </w:r>
    </w:p>
    <w:p w:rsidR="005E4F2C" w:rsidRDefault="005E4F2C">
      <w:pPr>
        <w:pBdr>
          <w:bottom w:val="single" w:sz="4" w:space="0" w:color="000000"/>
        </w:pBdr>
        <w:spacing w:after="0" w:line="240" w:lineRule="auto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Přítomni:</w:t>
      </w:r>
      <w:r>
        <w:rPr>
          <w:rFonts w:ascii="Arial" w:eastAsia="Arial" w:hAnsi="Arial" w:cs="Arial"/>
        </w:rPr>
        <w:t xml:space="preserve"> Oldřich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, Vladimír </w:t>
      </w:r>
      <w:proofErr w:type="spellStart"/>
      <w:r>
        <w:rPr>
          <w:rFonts w:ascii="Arial" w:eastAsia="Arial" w:hAnsi="Arial" w:cs="Arial"/>
        </w:rPr>
        <w:t>Šuvarina</w:t>
      </w:r>
      <w:proofErr w:type="spellEnd"/>
      <w:r>
        <w:rPr>
          <w:rFonts w:ascii="Arial" w:eastAsia="Arial" w:hAnsi="Arial" w:cs="Arial"/>
        </w:rPr>
        <w:t xml:space="preserve">, Jan Lacina, Antonín Ptáček, Lukáš Pokorný, Jan </w:t>
      </w:r>
      <w:proofErr w:type="spellStart"/>
      <w:r>
        <w:rPr>
          <w:rFonts w:ascii="Arial" w:eastAsia="Arial" w:hAnsi="Arial" w:cs="Arial"/>
        </w:rPr>
        <w:t>Decker</w:t>
      </w:r>
      <w:proofErr w:type="spellEnd"/>
      <w:r>
        <w:rPr>
          <w:rFonts w:ascii="Arial" w:eastAsia="Arial" w:hAnsi="Arial" w:cs="Arial"/>
        </w:rPr>
        <w:t xml:space="preserve">, Jakub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, Alena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>, Luboš Vondráček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Omluveni</w:t>
      </w:r>
      <w:r>
        <w:rPr>
          <w:rFonts w:ascii="Arial" w:eastAsia="Arial" w:hAnsi="Arial" w:cs="Arial"/>
        </w:rPr>
        <w:t xml:space="preserve">: Antonín </w:t>
      </w:r>
      <w:proofErr w:type="spellStart"/>
      <w:r>
        <w:rPr>
          <w:rFonts w:ascii="Arial" w:eastAsia="Arial" w:hAnsi="Arial" w:cs="Arial"/>
        </w:rPr>
        <w:t>Štogr</w:t>
      </w:r>
      <w:proofErr w:type="spellEnd"/>
      <w:r>
        <w:rPr>
          <w:rFonts w:ascii="Arial" w:eastAsia="Arial" w:hAnsi="Arial" w:cs="Arial"/>
        </w:rPr>
        <w:t xml:space="preserve">, Tomáš </w:t>
      </w:r>
      <w:proofErr w:type="spellStart"/>
      <w:r>
        <w:rPr>
          <w:rFonts w:ascii="Arial" w:eastAsia="Arial" w:hAnsi="Arial" w:cs="Arial"/>
        </w:rPr>
        <w:t>Kočica</w:t>
      </w:r>
      <w:proofErr w:type="spellEnd"/>
      <w:r>
        <w:rPr>
          <w:rFonts w:ascii="Arial" w:eastAsia="Arial" w:hAnsi="Arial" w:cs="Arial"/>
        </w:rPr>
        <w:t xml:space="preserve"> 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Hosté: </w:t>
      </w:r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Jednání zahájeno v 16:35</w:t>
      </w:r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Úvodní slovo, program (O.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). </w:t>
      </w:r>
    </w:p>
    <w:p w:rsidR="005E4F2C" w:rsidRDefault="00813F4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 xml:space="preserve">   </w:t>
      </w:r>
    </w:p>
    <w:p w:rsidR="005E4F2C" w:rsidRDefault="00813F4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1. Program:</w:t>
      </w:r>
      <w:r>
        <w:rPr>
          <w:rFonts w:ascii="Arial" w:eastAsia="Arial" w:hAnsi="Arial" w:cs="Arial"/>
          <w:b/>
        </w:rPr>
        <w:br/>
      </w:r>
    </w:p>
    <w:p w:rsidR="005E4F2C" w:rsidRDefault="00813F44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Zahájení, schválení programu a min. zápisu,  </w:t>
      </w:r>
    </w:p>
    <w:p w:rsidR="005E4F2C" w:rsidRDefault="00813F44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Změny jednacích řádů </w:t>
      </w:r>
    </w:p>
    <w:p w:rsidR="005E4F2C" w:rsidRDefault="00813F44">
      <w:pPr>
        <w:numPr>
          <w:ilvl w:val="0"/>
          <w:numId w:val="8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ODJINUD - náměty z jiných samospráv</w:t>
      </w:r>
    </w:p>
    <w:p w:rsidR="005E4F2C" w:rsidRDefault="00813F44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Podání podle Etického kodexu k údajnému střetu zájmů starosty J. Stárka</w:t>
      </w:r>
    </w:p>
    <w:p w:rsidR="005E4F2C" w:rsidRDefault="00813F44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Zhodnocení červencového vydání Šestky </w:t>
      </w:r>
    </w:p>
    <w:p w:rsidR="005E4F2C" w:rsidRDefault="00813F44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Tematický plán </w:t>
      </w:r>
      <w:proofErr w:type="spellStart"/>
      <w:r>
        <w:rPr>
          <w:rFonts w:ascii="Arial" w:eastAsia="Arial" w:hAnsi="Arial" w:cs="Arial"/>
          <w:b/>
        </w:rPr>
        <w:t>záříjové</w:t>
      </w:r>
      <w:r>
        <w:rPr>
          <w:rFonts w:ascii="Arial" w:eastAsia="Arial" w:hAnsi="Arial" w:cs="Arial"/>
          <w:b/>
        </w:rPr>
        <w:t>ho</w:t>
      </w:r>
      <w:proofErr w:type="spellEnd"/>
      <w:r>
        <w:rPr>
          <w:rFonts w:ascii="Arial" w:eastAsia="Arial" w:hAnsi="Arial" w:cs="Arial"/>
          <w:b/>
        </w:rPr>
        <w:t xml:space="preserve"> vydání Šestky</w:t>
      </w:r>
    </w:p>
    <w:p w:rsidR="005E4F2C" w:rsidRDefault="00813F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Pilotní projekt nové politické diskuze - výběr z předložených otázek klubů</w:t>
      </w:r>
    </w:p>
    <w:p w:rsidR="005E4F2C" w:rsidRDefault="00813F44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Harmonogram vydávání Šestky </w:t>
      </w:r>
      <w:proofErr w:type="gramStart"/>
      <w:r>
        <w:rPr>
          <w:rFonts w:ascii="Arial" w:eastAsia="Arial" w:hAnsi="Arial" w:cs="Arial"/>
          <w:b/>
        </w:rPr>
        <w:t>na 2.pol.</w:t>
      </w:r>
      <w:proofErr w:type="gramEnd"/>
      <w:r>
        <w:rPr>
          <w:rFonts w:ascii="Arial" w:eastAsia="Arial" w:hAnsi="Arial" w:cs="Arial"/>
          <w:b/>
        </w:rPr>
        <w:t xml:space="preserve"> 2024</w:t>
      </w:r>
    </w:p>
    <w:p w:rsidR="005E4F2C" w:rsidRDefault="00813F44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Zhodnocení červnového vydání Expres Prahy 6</w:t>
      </w:r>
    </w:p>
    <w:p w:rsidR="005E4F2C" w:rsidRDefault="00813F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Připomenutí úkolů - Osobní úkoly z priorit výboru</w:t>
      </w:r>
    </w:p>
    <w:p w:rsidR="005E4F2C" w:rsidRDefault="005E4F2C">
      <w:pPr>
        <w:spacing w:after="0" w:line="240" w:lineRule="auto"/>
        <w:ind w:left="720"/>
        <w:jc w:val="both"/>
        <w:rPr>
          <w:rFonts w:ascii="Arial" w:eastAsia="Arial" w:hAnsi="Arial" w:cs="Arial"/>
          <w:b/>
        </w:rPr>
      </w:pPr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Průběh jednání: 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1. Zahájení, schválení programu a min. zápisu, určení ověřovatele 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 zápisu z 19. jednání VOMP nebyly vzneseny žádné připomínky.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 programu: 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>- navrhuje vyřadit bod 4 - Podání podle Etického kodexu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 - VOMP má podle Etického kodexu naříze</w:t>
      </w:r>
      <w:r>
        <w:rPr>
          <w:rFonts w:ascii="Arial" w:eastAsia="Arial" w:hAnsi="Arial" w:cs="Arial"/>
        </w:rPr>
        <w:t>no se podáním podle EK zabývat a vyjadřovat.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Hlasování o programu a min. zápisu: +8 -0 z0  Program byl přijat.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(Chybí L. Vondráček)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</w:rPr>
        <w:t xml:space="preserve">Ověřovatelem dnešního zápisu z 20. jednání bude: J. </w:t>
      </w:r>
      <w:proofErr w:type="spellStart"/>
      <w:r>
        <w:rPr>
          <w:rFonts w:ascii="Arial" w:eastAsia="Arial" w:hAnsi="Arial" w:cs="Arial"/>
        </w:rPr>
        <w:t>Janik</w:t>
      </w:r>
      <w:proofErr w:type="spellEnd"/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Bod 2. Změny jednacích řádů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- prezentuje podklady, koalice se shodla, má postoj ve středu názorového spektra, Piráti na straně nejvíce volného pojetí a ANO na druhém konci. Návrhy jednacích řádů jsou v podkladech. </w:t>
      </w:r>
    </w:p>
    <w:p w:rsidR="005E4F2C" w:rsidRDefault="00813F4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Hlavní prvky navržených úprav tak jsou:</w:t>
      </w:r>
    </w:p>
    <w:p w:rsidR="005E4F2C" w:rsidRDefault="00813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E4F2C" w:rsidRDefault="00813F44">
      <w:pPr>
        <w:numPr>
          <w:ilvl w:val="0"/>
          <w:numId w:val="3"/>
        </w:numPr>
        <w:spacing w:after="0" w:line="240" w:lineRule="auto"/>
        <w:ind w:left="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neumožňovat dista</w:t>
      </w:r>
      <w:r>
        <w:rPr>
          <w:rFonts w:ascii="Arial" w:eastAsia="Arial" w:hAnsi="Arial" w:cs="Arial"/>
          <w:color w:val="000000"/>
        </w:rPr>
        <w:t>nční jednání libovolně, vždy ho vztahovat ke konkrétním, individuálním důvodům.</w:t>
      </w:r>
    </w:p>
    <w:p w:rsidR="005E4F2C" w:rsidRDefault="00813F44">
      <w:pPr>
        <w:numPr>
          <w:ilvl w:val="0"/>
          <w:numId w:val="3"/>
        </w:numPr>
        <w:spacing w:after="0" w:line="240" w:lineRule="auto"/>
        <w:ind w:left="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rozvolňovat možnost distančního jednání směrem od ZMČ (nejpřísnější) </w:t>
      </w:r>
      <w:r w:rsidR="00026714"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 xml:space="preserve"> výbory/komise</w:t>
      </w:r>
      <w:r w:rsidR="00026714">
        <w:rPr>
          <w:rFonts w:ascii="Arial" w:eastAsia="Arial" w:hAnsi="Arial" w:cs="Arial"/>
          <w:color w:val="000000"/>
        </w:rPr>
        <w:t xml:space="preserve"> -</w:t>
      </w:r>
      <w:r>
        <w:rPr>
          <w:rFonts w:ascii="Arial" w:eastAsia="Arial" w:hAnsi="Arial" w:cs="Arial"/>
          <w:color w:val="000000"/>
        </w:rPr>
        <w:t xml:space="preserve"> komise - pracovní skupiny. Jednací řád RMČ formulovat zvlášť s ohledem na její specifika, která v něčem vyžadují vysokou formální regulaci, průkaznost, avšak zároveň vyžadují také vyšší operativnost. Na úrovni ZMČ se vůbec nepřipouští možnost distanční úč</w:t>
      </w:r>
      <w:r>
        <w:rPr>
          <w:rFonts w:ascii="Arial" w:eastAsia="Arial" w:hAnsi="Arial" w:cs="Arial"/>
          <w:color w:val="000000"/>
        </w:rPr>
        <w:t xml:space="preserve">asti z individuálního důvodu, pouze obecná v případě typu celostátní </w:t>
      </w:r>
      <w:proofErr w:type="spellStart"/>
      <w:r>
        <w:rPr>
          <w:rFonts w:ascii="Arial" w:eastAsia="Arial" w:hAnsi="Arial" w:cs="Arial"/>
          <w:color w:val="000000"/>
        </w:rPr>
        <w:t>lockdown</w:t>
      </w:r>
      <w:proofErr w:type="spellEnd"/>
      <w:r>
        <w:rPr>
          <w:rFonts w:ascii="Arial" w:eastAsia="Arial" w:hAnsi="Arial" w:cs="Arial"/>
          <w:color w:val="000000"/>
        </w:rPr>
        <w:t>.</w:t>
      </w:r>
      <w:bookmarkStart w:id="0" w:name="_GoBack"/>
      <w:bookmarkEnd w:id="0"/>
    </w:p>
    <w:p w:rsidR="005E4F2C" w:rsidRDefault="00813F44">
      <w:pPr>
        <w:numPr>
          <w:ilvl w:val="0"/>
          <w:numId w:val="3"/>
        </w:numPr>
        <w:spacing w:after="0" w:line="240" w:lineRule="auto"/>
        <w:ind w:left="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„mimořádná okolnost“ za které je přípustné se distančně účastnit, se formuluje obecně a dále se přenáší odpovědnost za její správné využívání (bránit zneužívání) do politické od</w:t>
      </w:r>
      <w:r>
        <w:rPr>
          <w:rFonts w:ascii="Arial" w:eastAsia="Arial" w:hAnsi="Arial" w:cs="Arial"/>
          <w:color w:val="000000"/>
        </w:rPr>
        <w:t>povědnosti jak členů, žádajících o distanční účast, tak předsedů orgánů, kteří jim distanční účast umožní. Navrhuje se tedy, že člen orgánu písemně s odůvodněním žádá předsedu a ten mu s odůvodněním povolí/nepovolí distanční účast. Odůvodnění neúčasti i od</w:t>
      </w:r>
      <w:r>
        <w:rPr>
          <w:rFonts w:ascii="Arial" w:eastAsia="Arial" w:hAnsi="Arial" w:cs="Arial"/>
          <w:color w:val="000000"/>
        </w:rPr>
        <w:t>ůvodnění souhlasu/nesouhlasu s distanční účastí jsou součástí zápisu, což by mělo působit proti přílišnému rozvolnění výkladu.</w:t>
      </w:r>
    </w:p>
    <w:p w:rsidR="005E4F2C" w:rsidRDefault="00813F44">
      <w:pPr>
        <w:numPr>
          <w:ilvl w:val="0"/>
          <w:numId w:val="3"/>
        </w:numPr>
        <w:spacing w:after="0" w:line="240" w:lineRule="auto"/>
        <w:ind w:left="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distanční účast se povoluje vždy pouze konkrétnímu členovi, u kterého existuje reálná „mimořádná okolnost“, ostatní členové se k </w:t>
      </w:r>
      <w:r>
        <w:rPr>
          <w:rFonts w:ascii="Arial" w:eastAsia="Arial" w:hAnsi="Arial" w:cs="Arial"/>
          <w:color w:val="000000"/>
        </w:rPr>
        <w:t xml:space="preserve">takto zřízené distanční formě nemohou připojit. Výjimkou je tzv. „obecná mimořádná okolnost“ typu celostátní </w:t>
      </w:r>
      <w:proofErr w:type="spellStart"/>
      <w:r>
        <w:rPr>
          <w:rFonts w:ascii="Arial" w:eastAsia="Arial" w:hAnsi="Arial" w:cs="Arial"/>
          <w:color w:val="000000"/>
        </w:rPr>
        <w:t>lockdown</w:t>
      </w:r>
      <w:proofErr w:type="spellEnd"/>
      <w:r>
        <w:rPr>
          <w:rFonts w:ascii="Arial" w:eastAsia="Arial" w:hAnsi="Arial" w:cs="Arial"/>
          <w:color w:val="000000"/>
        </w:rPr>
        <w:t>, kdy je pak předseda/svolavatel povinen zajistit distanční účast všem bez žádostí. Ta se nově formuluje obecněji, již nejen jako epidemiol</w:t>
      </w:r>
      <w:r>
        <w:rPr>
          <w:rFonts w:ascii="Arial" w:eastAsia="Arial" w:hAnsi="Arial" w:cs="Arial"/>
          <w:color w:val="000000"/>
        </w:rPr>
        <w:t>ogická událost, ale jako událost, jejíž dopad však musí být obdobný a musí být doprovozený opatřeními vlády nebo ministerstev.</w:t>
      </w:r>
    </w:p>
    <w:p w:rsidR="005E4F2C" w:rsidRDefault="00813F44">
      <w:pPr>
        <w:numPr>
          <w:ilvl w:val="0"/>
          <w:numId w:val="3"/>
        </w:numPr>
        <w:spacing w:after="0" w:line="240" w:lineRule="auto"/>
        <w:ind w:left="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 všechny orgány (u některých to již bylo ustanoveno) se sjednocuje pojem „řádné jednání“ které se svolává podle předem stanove</w:t>
      </w:r>
      <w:r>
        <w:rPr>
          <w:rFonts w:ascii="Arial" w:eastAsia="Arial" w:hAnsi="Arial" w:cs="Arial"/>
          <w:color w:val="000000"/>
        </w:rPr>
        <w:t>ného a zveřejněného časového harmonogramu, a odlišuje se tak od „mimořádného jednání“, které se svolává nad rámec řádných jednání.</w:t>
      </w:r>
    </w:p>
    <w:p w:rsidR="005E4F2C" w:rsidRDefault="00813F44">
      <w:pPr>
        <w:numPr>
          <w:ilvl w:val="0"/>
          <w:numId w:val="3"/>
        </w:numPr>
        <w:spacing w:after="0" w:line="240" w:lineRule="auto"/>
        <w:ind w:left="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Stanoví se „minimální technická úroveň“, kterou musí technické zařízení pro distanční jednání zajistit. Svolavatel (např. pře</w:t>
      </w:r>
      <w:r>
        <w:rPr>
          <w:rFonts w:ascii="Arial" w:eastAsia="Arial" w:hAnsi="Arial" w:cs="Arial"/>
          <w:color w:val="000000"/>
        </w:rPr>
        <w:t xml:space="preserve">dseda komise) je povinen vždy ověřit, zda bude takové vybavení zajištěno (zpravidla u KITT6). Upravuje se postup při výpadku této minimální úrovně technického zajištění, „vypadlý“ účastník dosavadního jednání může být po uplynutí určité doby považovaný za </w:t>
      </w:r>
      <w:r>
        <w:rPr>
          <w:rFonts w:ascii="Arial" w:eastAsia="Arial" w:hAnsi="Arial" w:cs="Arial"/>
          <w:color w:val="000000"/>
        </w:rPr>
        <w:t>nepřítomného. Komise-pracovní skupiny mohou jednat i bez této minimální úrovně, například jen pomocí notebooků propojených účastníků (nevyžaduje se prostorové snímání a přenos obrazu a zvuku všech přítomných v konkrétní jednací místnosti).</w:t>
      </w:r>
    </w:p>
    <w:p w:rsidR="005E4F2C" w:rsidRDefault="00813F44">
      <w:pPr>
        <w:numPr>
          <w:ilvl w:val="0"/>
          <w:numId w:val="3"/>
        </w:numPr>
        <w:spacing w:after="0" w:line="240" w:lineRule="auto"/>
        <w:ind w:left="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zavádějí se výsl</w:t>
      </w:r>
      <w:r>
        <w:rPr>
          <w:rFonts w:ascii="Arial" w:eastAsia="Arial" w:hAnsi="Arial" w:cs="Arial"/>
          <w:color w:val="000000"/>
        </w:rPr>
        <w:t xml:space="preserve">ovná pravidla chování účastníka při distančním jednání </w:t>
      </w:r>
      <w:r>
        <w:rPr>
          <w:rFonts w:ascii="Arial" w:eastAsia="Arial" w:hAnsi="Arial" w:cs="Arial"/>
          <w:i/>
          <w:color w:val="000000"/>
        </w:rPr>
        <w:t>(„plně se věnovat jednání, zachovat jeho vážnost a zajistit na své straně podmínky, včetně prostředí, z něhož se jednání účastní, odpovídající nerušenému jednání a jeho povaze obdobně jako při osobní ú</w:t>
      </w:r>
      <w:r>
        <w:rPr>
          <w:rFonts w:ascii="Arial" w:eastAsia="Arial" w:hAnsi="Arial" w:cs="Arial"/>
          <w:i/>
          <w:color w:val="000000"/>
        </w:rPr>
        <w:t>časti.“</w:t>
      </w:r>
      <w:r>
        <w:rPr>
          <w:rFonts w:ascii="Arial" w:eastAsia="Arial" w:hAnsi="Arial" w:cs="Arial"/>
          <w:color w:val="000000"/>
        </w:rPr>
        <w:t>), na což navazuje oprávnění po opakovaném porušení distanční účast takového člena ukončit.</w:t>
      </w:r>
    </w:p>
    <w:p w:rsidR="005E4F2C" w:rsidRDefault="00813F44">
      <w:pPr>
        <w:numPr>
          <w:ilvl w:val="0"/>
          <w:numId w:val="3"/>
        </w:numPr>
        <w:spacing w:after="160" w:line="240" w:lineRule="auto"/>
        <w:ind w:left="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Plná distanční účast veřejnosti (oboustranná interakce) se připouští jen za „obecné mimořádné okolnosti“ (např. celostátní </w:t>
      </w:r>
      <w:proofErr w:type="spellStart"/>
      <w:r>
        <w:rPr>
          <w:rFonts w:ascii="Arial" w:eastAsia="Arial" w:hAnsi="Arial" w:cs="Arial"/>
          <w:color w:val="000000"/>
        </w:rPr>
        <w:t>lockdown</w:t>
      </w:r>
      <w:proofErr w:type="spellEnd"/>
      <w:r>
        <w:rPr>
          <w:rFonts w:ascii="Arial" w:eastAsia="Arial" w:hAnsi="Arial" w:cs="Arial"/>
          <w:color w:val="000000"/>
        </w:rPr>
        <w:t>). </w:t>
      </w:r>
    </w:p>
    <w:p w:rsidR="005E4F2C" w:rsidRDefault="00813F4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Návrh, který nelze zak</w:t>
      </w:r>
      <w:r>
        <w:rPr>
          <w:rFonts w:ascii="Arial" w:eastAsia="Arial" w:hAnsi="Arial" w:cs="Arial"/>
          <w:color w:val="000000"/>
        </w:rPr>
        <w:t>otvit v jednacích řádech, ale v příslušných usneseních zastupitelstva, je myšlenka diferencovat finanční odměnu za účast osobně a distančně (distanční snížit např. na 1/2).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>- požadavky na chování, věnování se jednání na distanční účastníky by se m</w:t>
      </w:r>
      <w:r>
        <w:rPr>
          <w:rFonts w:ascii="Arial" w:eastAsia="Arial" w:hAnsi="Arial" w:cs="Arial"/>
        </w:rPr>
        <w:t xml:space="preserve">ěly týkat i prezenčních účastníků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- podle zkušenosti jsou některé negativní jevy typické hlavně pro on-line jednání 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>- jak je zaručena svobodná volba ve smyslu, zda hlasující není někým přímo ovlivňován?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je těžké odlišit</w:t>
      </w:r>
      <w:r>
        <w:rPr>
          <w:rFonts w:ascii="Arial" w:eastAsia="Arial" w:hAnsi="Arial" w:cs="Arial"/>
        </w:rPr>
        <w:t xml:space="preserve"> hrozby omezování svobodné volby při distančním jednání oproti prezenčnímu, i při prezenčním je ovlivňování možné.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Pokorný- shodli jsme se v koalici, že přednost má prezenční účast, pro distanční účast má poslední slovo předseda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 Ptáček- je třeba přij</w:t>
      </w:r>
      <w:r>
        <w:rPr>
          <w:rFonts w:ascii="Arial" w:eastAsia="Arial" w:hAnsi="Arial" w:cs="Arial"/>
        </w:rPr>
        <w:t>mout nějakou úpravu, případné chyby se ukáží, jednací řády se dají případně změnit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předkládá usnesení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Usnesení ze dne 8. července 2024 č. 24/27</w:t>
      </w:r>
    </w:p>
    <w:p w:rsidR="005E4F2C" w:rsidRDefault="00813F4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Výbor pro otevřenost, média a participaci ZMČ Praha 6</w:t>
      </w:r>
      <w:r>
        <w:rPr>
          <w:color w:val="000000"/>
          <w:sz w:val="24"/>
          <w:szCs w:val="24"/>
        </w:rPr>
        <w:t> </w:t>
      </w:r>
    </w:p>
    <w:tbl>
      <w:tblPr>
        <w:tblStyle w:val="a"/>
        <w:tblW w:w="9066" w:type="dxa"/>
        <w:tblInd w:w="29" w:type="dxa"/>
        <w:tblLayout w:type="fixed"/>
        <w:tblLook w:val="0400" w:firstRow="0" w:lastRow="0" w:firstColumn="0" w:lastColumn="0" w:noHBand="0" w:noVBand="1"/>
      </w:tblPr>
      <w:tblGrid>
        <w:gridCol w:w="164"/>
        <w:gridCol w:w="8902"/>
      </w:tblGrid>
      <w:tr w:rsidR="005E4F2C">
        <w:trPr>
          <w:trHeight w:val="2928"/>
        </w:trPr>
        <w:tc>
          <w:tcPr>
            <w:tcW w:w="150" w:type="dxa"/>
            <w:tcMar>
              <w:top w:w="48" w:type="dxa"/>
              <w:left w:w="29" w:type="dxa"/>
              <w:bottom w:w="0" w:type="dxa"/>
              <w:right w:w="115" w:type="dxa"/>
            </w:tcMar>
          </w:tcPr>
          <w:p w:rsidR="005E4F2C" w:rsidRDefault="005E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6" w:type="dxa"/>
            <w:shd w:val="clear" w:color="auto" w:fill="9CC3E5"/>
            <w:tcMar>
              <w:top w:w="48" w:type="dxa"/>
              <w:left w:w="29" w:type="dxa"/>
              <w:bottom w:w="0" w:type="dxa"/>
              <w:right w:w="115" w:type="dxa"/>
            </w:tcMar>
          </w:tcPr>
          <w:p w:rsidR="005E4F2C" w:rsidRDefault="00813F44">
            <w:pPr>
              <w:numPr>
                <w:ilvl w:val="0"/>
                <w:numId w:val="4"/>
              </w:numPr>
              <w:spacing w:after="14" w:line="240" w:lineRule="auto"/>
              <w:ind w:left="350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bere na vědomí </w:t>
            </w:r>
          </w:p>
          <w:p w:rsidR="005E4F2C" w:rsidRDefault="00813F44">
            <w:pPr>
              <w:numPr>
                <w:ilvl w:val="0"/>
                <w:numId w:val="5"/>
              </w:numPr>
              <w:spacing w:after="14" w:line="240" w:lineRule="auto"/>
              <w:ind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podklad Úprava jednacích řádů pro distanční jednání – shrnutí výsledků pracovní skupiny zastupitelských klubů</w:t>
            </w:r>
          </w:p>
          <w:p w:rsidR="005E4F2C" w:rsidRDefault="00813F44">
            <w:pPr>
              <w:numPr>
                <w:ilvl w:val="0"/>
                <w:numId w:val="5"/>
              </w:numPr>
              <w:spacing w:after="14" w:line="240" w:lineRule="auto"/>
              <w:ind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návrhy změn jednacích řádů ZMČ, výborů a komisí předložené pracovní skupinou</w:t>
            </w:r>
          </w:p>
          <w:p w:rsidR="005E4F2C" w:rsidRDefault="00813F44">
            <w:pPr>
              <w:numPr>
                <w:ilvl w:val="0"/>
                <w:numId w:val="6"/>
              </w:numPr>
              <w:spacing w:after="14" w:line="240" w:lineRule="auto"/>
              <w:ind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souhlasí s návrhy změn jednacích řádů</w:t>
            </w:r>
          </w:p>
          <w:p w:rsidR="005E4F2C" w:rsidRDefault="00813F44">
            <w:pPr>
              <w:numPr>
                <w:ilvl w:val="0"/>
                <w:numId w:val="7"/>
              </w:numPr>
              <w:spacing w:after="14" w:line="240" w:lineRule="auto"/>
              <w:ind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ukládá předsedovi výboru předložit návrhy změn jednacích řádů zastupitelstva a výborů na jednání ZMČ a návrh jednacího řádu komisí na jednání RMČ </w:t>
            </w:r>
          </w:p>
          <w:p w:rsidR="005E4F2C" w:rsidRDefault="005E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F2C" w:rsidRDefault="00813F44">
            <w:pPr>
              <w:spacing w:after="14" w:line="240" w:lineRule="auto"/>
              <w:ind w:left="360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Termín: 2. září 2024</w:t>
            </w:r>
          </w:p>
        </w:tc>
      </w:tr>
      <w:tr w:rsidR="005E4F2C">
        <w:trPr>
          <w:trHeight w:val="586"/>
        </w:trPr>
        <w:tc>
          <w:tcPr>
            <w:tcW w:w="9066" w:type="dxa"/>
            <w:gridSpan w:val="2"/>
            <w:shd w:val="clear" w:color="auto" w:fill="9CC3E5"/>
            <w:tcMar>
              <w:top w:w="48" w:type="dxa"/>
              <w:left w:w="29" w:type="dxa"/>
              <w:bottom w:w="0" w:type="dxa"/>
              <w:right w:w="115" w:type="dxa"/>
            </w:tcMar>
          </w:tcPr>
          <w:p w:rsidR="005E4F2C" w:rsidRDefault="00813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5E4F2C" w:rsidRDefault="00813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Usnesení bylo přijato poměrem hlasů: +9 -0 z0</w:t>
            </w:r>
            <w:r>
              <w:rPr>
                <w:color w:val="000000"/>
                <w:sz w:val="24"/>
                <w:szCs w:val="24"/>
              </w:rPr>
              <w:t xml:space="preserve"> (Chybí A. </w:t>
            </w:r>
            <w:proofErr w:type="spellStart"/>
            <w:r>
              <w:rPr>
                <w:color w:val="000000"/>
                <w:sz w:val="24"/>
                <w:szCs w:val="24"/>
              </w:rPr>
              <w:t>Štogr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T. </w:t>
            </w:r>
            <w:proofErr w:type="spellStart"/>
            <w:r>
              <w:rPr>
                <w:color w:val="000000"/>
                <w:sz w:val="24"/>
                <w:szCs w:val="24"/>
              </w:rPr>
              <w:t>Kočica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</w:tbl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Bod 3. Odjinud - </w:t>
      </w:r>
      <w:r>
        <w:rPr>
          <w:rFonts w:ascii="Arial" w:eastAsia="Arial" w:hAnsi="Arial" w:cs="Arial"/>
        </w:rPr>
        <w:t>Přesunuto na další jednání (L. Vondráček nestihl připravit)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Bod 4. Podání podle Etického kodexu </w:t>
      </w:r>
      <w:r>
        <w:rPr>
          <w:rFonts w:ascii="Arial" w:eastAsia="Arial" w:hAnsi="Arial" w:cs="Arial"/>
        </w:rPr>
        <w:t>k údajnému střetu zájmů J. Stárka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skupina občanů podala podání, připravil jsem přehled, co je vytýkáno, provedl jsem rozbor, v citaci ze stenozáznamu je doloženo, že starosta říká, že dcera chodí do této školy. Etický kodex v tomto případě říká, že je nutné před jednáním a do z</w:t>
      </w:r>
      <w:r>
        <w:rPr>
          <w:rFonts w:ascii="Arial" w:eastAsia="Arial" w:hAnsi="Arial" w:cs="Arial"/>
        </w:rPr>
        <w:t>ačátku hlasování o bodu oznámit skutečnost, která by mohla vést k porušení Etického kodexu, což učiněno bylo.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Ptáček- podatelé podnětu tady z mého pohledu nevhodně využívají dítě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>- vidím to jako problém, jelikož starosta, který zjevně je ve stř</w:t>
      </w:r>
      <w:r>
        <w:rPr>
          <w:rFonts w:ascii="Arial" w:eastAsia="Arial" w:hAnsi="Arial" w:cs="Arial"/>
        </w:rPr>
        <w:t>etu zájmů vedl jednání a zapojoval se do diskuze. Z předešlého období, kdy jsem působil ve výboru pro vzdělávání, tak bylo jasným zvykem, že ředitelé škol, kteří v něm také zasedali (například za ODS nebo STAN) nehlasovali o věcech, které se jejich školy t</w:t>
      </w:r>
      <w:r>
        <w:rPr>
          <w:rFonts w:ascii="Arial" w:eastAsia="Arial" w:hAnsi="Arial" w:cs="Arial"/>
        </w:rPr>
        <w:t xml:space="preserve">ýkaly. Starosta má v tomto případě osobní zájem - chodí tam jeho dcera a on má smlouvu s tímto soukromým subjektem, tudíž se neměl do jednání zapojovat a hlasování se měl zdržet. Ostatně i u některých členů zastupitelstva, třeba tady kolega </w:t>
      </w:r>
      <w:proofErr w:type="spellStart"/>
      <w:r>
        <w:rPr>
          <w:rFonts w:ascii="Arial" w:eastAsia="Arial" w:hAnsi="Arial" w:cs="Arial"/>
        </w:rPr>
        <w:t>Šuvarina</w:t>
      </w:r>
      <w:proofErr w:type="spellEnd"/>
      <w:r>
        <w:rPr>
          <w:rFonts w:ascii="Arial" w:eastAsia="Arial" w:hAnsi="Arial" w:cs="Arial"/>
        </w:rPr>
        <w:t xml:space="preserve"> také n</w:t>
      </w:r>
      <w:r>
        <w:rPr>
          <w:rFonts w:ascii="Arial" w:eastAsia="Arial" w:hAnsi="Arial" w:cs="Arial"/>
        </w:rPr>
        <w:t>ebyl zvolen do školské rady školy jeho dětí.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V. </w:t>
      </w:r>
      <w:proofErr w:type="spellStart"/>
      <w:r>
        <w:rPr>
          <w:rFonts w:ascii="Arial" w:eastAsia="Arial" w:hAnsi="Arial" w:cs="Arial"/>
        </w:rPr>
        <w:t>Šuvarina</w:t>
      </w:r>
      <w:proofErr w:type="spellEnd"/>
      <w:r>
        <w:rPr>
          <w:rFonts w:ascii="Arial" w:eastAsia="Arial" w:hAnsi="Arial" w:cs="Arial"/>
        </w:rPr>
        <w:t>- věc se postupně vyjasňovala, já v té škole v radě jsem, hájím zájmy městské části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v Etickém kodexu je jasně napsáno, co se má udělat v případě střetu zájmů, tedy jak případný střet zájmů</w:t>
      </w:r>
      <w:r>
        <w:rPr>
          <w:rFonts w:ascii="Arial" w:eastAsia="Arial" w:hAnsi="Arial" w:cs="Arial"/>
        </w:rPr>
        <w:t xml:space="preserve"> řešit.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 Ptáček- v malých obcích se všichni znají a nemohli by prosadit nic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L. Pokorný- faktem je, že starosta Etický kodex neporušil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Decker</w:t>
      </w:r>
      <w:proofErr w:type="spellEnd"/>
      <w:r>
        <w:rPr>
          <w:rFonts w:ascii="Arial" w:eastAsia="Arial" w:hAnsi="Arial" w:cs="Arial"/>
        </w:rPr>
        <w:t>- starosta jasně oznámil, co měl uvést, několikrát to zdůraznil, čili k žádnému porušení nedošlo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s</w:t>
      </w:r>
      <w:r>
        <w:rPr>
          <w:rFonts w:ascii="Arial" w:eastAsia="Arial" w:hAnsi="Arial" w:cs="Arial"/>
        </w:rPr>
        <w:t>tížnost byla i na to, že neuvedl, že má se školou smlouvu, čili obchodní vztah. Takové upřesnění však etický kodex nevyžaduje, požaduje jen oznámit danou skutečnost, ne její typové zařazení.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Usnesení ze dne 8. července 2024 č. 24/28</w:t>
      </w:r>
      <w:r>
        <w:rPr>
          <w:color w:val="000000"/>
          <w:sz w:val="24"/>
          <w:szCs w:val="24"/>
        </w:rPr>
        <w:t> </w:t>
      </w:r>
    </w:p>
    <w:p w:rsidR="005E4F2C" w:rsidRDefault="00813F4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Výbor pro otevřenos</w:t>
      </w:r>
      <w:r>
        <w:rPr>
          <w:b/>
          <w:color w:val="000000"/>
          <w:sz w:val="24"/>
          <w:szCs w:val="24"/>
        </w:rPr>
        <w:t>t, média a participaci ZMČ Praha 6</w:t>
      </w:r>
      <w:r>
        <w:rPr>
          <w:color w:val="000000"/>
          <w:sz w:val="24"/>
          <w:szCs w:val="24"/>
        </w:rPr>
        <w:t> </w:t>
      </w:r>
    </w:p>
    <w:tbl>
      <w:tblPr>
        <w:tblStyle w:val="a0"/>
        <w:tblW w:w="9066" w:type="dxa"/>
        <w:tblInd w:w="29" w:type="dxa"/>
        <w:tblLayout w:type="fixed"/>
        <w:tblLook w:val="0400" w:firstRow="0" w:lastRow="0" w:firstColumn="0" w:lastColumn="0" w:noHBand="0" w:noVBand="1"/>
      </w:tblPr>
      <w:tblGrid>
        <w:gridCol w:w="164"/>
        <w:gridCol w:w="8902"/>
      </w:tblGrid>
      <w:tr w:rsidR="005E4F2C">
        <w:trPr>
          <w:trHeight w:val="2928"/>
        </w:trPr>
        <w:tc>
          <w:tcPr>
            <w:tcW w:w="150" w:type="dxa"/>
            <w:tcMar>
              <w:top w:w="48" w:type="dxa"/>
              <w:left w:w="29" w:type="dxa"/>
              <w:bottom w:w="0" w:type="dxa"/>
              <w:right w:w="115" w:type="dxa"/>
            </w:tcMar>
          </w:tcPr>
          <w:p w:rsidR="005E4F2C" w:rsidRDefault="005E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6" w:type="dxa"/>
            <w:shd w:val="clear" w:color="auto" w:fill="9CC3E5"/>
            <w:tcMar>
              <w:top w:w="48" w:type="dxa"/>
              <w:left w:w="29" w:type="dxa"/>
              <w:bottom w:w="0" w:type="dxa"/>
              <w:right w:w="115" w:type="dxa"/>
            </w:tcMar>
          </w:tcPr>
          <w:p w:rsidR="005E4F2C" w:rsidRDefault="00813F44">
            <w:pPr>
              <w:spacing w:after="37" w:line="240" w:lineRule="auto"/>
              <w:ind w:left="360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Jako výbor příslušný projednat podezření z porušení ustanovení Etického kodexu na návrh skupiny občanů podle čl. 7 odst. 1. Etického kodexu </w:t>
            </w:r>
          </w:p>
          <w:p w:rsidR="005E4F2C" w:rsidRDefault="00813F44">
            <w:pPr>
              <w:numPr>
                <w:ilvl w:val="0"/>
                <w:numId w:val="1"/>
              </w:numPr>
              <w:spacing w:after="37" w:line="240" w:lineRule="auto"/>
              <w:ind w:left="360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bere na vědomí </w:t>
            </w:r>
          </w:p>
          <w:p w:rsidR="005E4F2C" w:rsidRDefault="00813F44">
            <w:pPr>
              <w:numPr>
                <w:ilvl w:val="1"/>
                <w:numId w:val="2"/>
              </w:numPr>
              <w:spacing w:after="37" w:line="240" w:lineRule="auto"/>
              <w:ind w:left="720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podání skupiny občanů ze dne 27. května 2024,</w:t>
            </w:r>
          </w:p>
          <w:p w:rsidR="005E4F2C" w:rsidRDefault="00813F44">
            <w:pPr>
              <w:numPr>
                <w:ilvl w:val="1"/>
                <w:numId w:val="2"/>
              </w:numPr>
              <w:spacing w:after="37" w:line="240" w:lineRule="auto"/>
              <w:ind w:left="720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podklad „Posouzení podezření z porušení ustanovení Etického kodexu na základě podání občanů“, předložený předsedou a pověřencem O. </w:t>
            </w:r>
            <w:proofErr w:type="spellStart"/>
            <w:r>
              <w:rPr>
                <w:color w:val="000000"/>
                <w:sz w:val="24"/>
                <w:szCs w:val="24"/>
              </w:rPr>
              <w:t>Kužílkem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E4F2C" w:rsidRDefault="00813F44">
            <w:pPr>
              <w:numPr>
                <w:ilvl w:val="0"/>
                <w:numId w:val="2"/>
              </w:numPr>
              <w:spacing w:after="14" w:line="240" w:lineRule="auto"/>
              <w:ind w:left="360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konstatuje, že k porušení Etického kodexu v případě udávaného střetu zájmů starosty J. Stárka na 12. zasedání zastu</w:t>
            </w:r>
            <w:r>
              <w:rPr>
                <w:color w:val="000000"/>
                <w:sz w:val="24"/>
                <w:szCs w:val="24"/>
              </w:rPr>
              <w:t>pitelstva Městské části Praha 6, které se konalo dne 29. 4. 2024, NEDOŠLO,</w:t>
            </w:r>
          </w:p>
          <w:p w:rsidR="005E4F2C" w:rsidRDefault="00813F44">
            <w:pPr>
              <w:numPr>
                <w:ilvl w:val="0"/>
                <w:numId w:val="2"/>
              </w:numPr>
              <w:spacing w:after="37" w:line="240" w:lineRule="auto"/>
              <w:ind w:left="360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ukládá předsedovi výboru v souladu s čl. 7 odst. 2 Etického kodexu předložit tento závěr k projednání na následujícím zasedání ZMČ.</w:t>
            </w:r>
          </w:p>
          <w:p w:rsidR="005E4F2C" w:rsidRDefault="005E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F2C" w:rsidRDefault="00813F44">
            <w:pPr>
              <w:spacing w:after="0" w:line="240" w:lineRule="auto"/>
              <w:ind w:left="360" w:right="292" w:hanging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Termín: 2. září 2024 </w:t>
            </w:r>
          </w:p>
        </w:tc>
      </w:tr>
      <w:tr w:rsidR="005E4F2C">
        <w:trPr>
          <w:trHeight w:val="586"/>
        </w:trPr>
        <w:tc>
          <w:tcPr>
            <w:tcW w:w="9066" w:type="dxa"/>
            <w:gridSpan w:val="2"/>
            <w:shd w:val="clear" w:color="auto" w:fill="9CC3E5"/>
            <w:tcMar>
              <w:top w:w="48" w:type="dxa"/>
              <w:left w:w="29" w:type="dxa"/>
              <w:bottom w:w="0" w:type="dxa"/>
              <w:right w:w="115" w:type="dxa"/>
            </w:tcMar>
          </w:tcPr>
          <w:p w:rsidR="005E4F2C" w:rsidRDefault="00813F44">
            <w:pPr>
              <w:spacing w:after="0" w:line="240" w:lineRule="auto"/>
              <w:ind w:left="360" w:right="292" w:hanging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5E4F2C" w:rsidRDefault="00813F44">
            <w:pPr>
              <w:spacing w:after="0" w:line="240" w:lineRule="auto"/>
              <w:ind w:left="360" w:right="292" w:hanging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Usnesení bylo přijato poměrem hlasů: +8 -1 z0</w:t>
            </w:r>
            <w:r>
              <w:rPr>
                <w:color w:val="000000"/>
                <w:sz w:val="24"/>
                <w:szCs w:val="24"/>
              </w:rPr>
              <w:t xml:space="preserve"> (proti J. </w:t>
            </w:r>
            <w:proofErr w:type="spellStart"/>
            <w:r>
              <w:rPr>
                <w:color w:val="000000"/>
                <w:sz w:val="24"/>
                <w:szCs w:val="24"/>
              </w:rPr>
              <w:t>Janik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</w:tbl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Bod 5. Zhodnocení červencového vydání Šestky 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V. </w:t>
      </w:r>
      <w:proofErr w:type="spellStart"/>
      <w:r>
        <w:rPr>
          <w:rFonts w:ascii="Arial" w:eastAsia="Arial" w:hAnsi="Arial" w:cs="Arial"/>
        </w:rPr>
        <w:t>Šuvarina</w:t>
      </w:r>
      <w:proofErr w:type="spellEnd"/>
      <w:r>
        <w:rPr>
          <w:rFonts w:ascii="Arial" w:eastAsia="Arial" w:hAnsi="Arial" w:cs="Arial"/>
        </w:rPr>
        <w:t xml:space="preserve">- jsem s tímto číslem velmi spokojen, velká pochvala za rozhovor s ředitelem Letiště, je vyvážený.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J. Lacina- jako kontrast k otev</w:t>
      </w:r>
      <w:r>
        <w:rPr>
          <w:rFonts w:ascii="Arial" w:eastAsia="Arial" w:hAnsi="Arial" w:cs="Arial"/>
        </w:rPr>
        <w:t xml:space="preserve">íranému nádraží Bubeneč měla být fotka nádraží Vyšehrad.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Lidé mohli vidět, jak to vypadá, když se to nepovede. V rozhovoru mohla být označena hromadná doprava jako veřejná doprava.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 Ptáček- mně se vydání taky líbí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Decker</w:t>
      </w:r>
      <w:proofErr w:type="spellEnd"/>
      <w:r>
        <w:rPr>
          <w:rFonts w:ascii="Arial" w:eastAsia="Arial" w:hAnsi="Arial" w:cs="Arial"/>
        </w:rPr>
        <w:t>- politická diskuze je tentokr</w:t>
      </w:r>
      <w:r>
        <w:rPr>
          <w:rFonts w:ascii="Arial" w:eastAsia="Arial" w:hAnsi="Arial" w:cs="Arial"/>
        </w:rPr>
        <w:t>át nekonfliktní, všichni chválí hřiště a vlastně se shodují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zdá se, že politická debata je trochu jednotvárná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>- není to vždycky tak, nedávno byly i odlišné názory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Bod 6. Tematický plán na září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O. </w:t>
      </w:r>
      <w:proofErr w:type="spellStart"/>
      <w:r>
        <w:rPr>
          <w:rFonts w:ascii="Arial" w:eastAsia="Arial" w:hAnsi="Arial" w:cs="Arial"/>
          <w:color w:val="000000"/>
        </w:rPr>
        <w:t>Kužílek</w:t>
      </w:r>
      <w:proofErr w:type="spellEnd"/>
      <w:r>
        <w:rPr>
          <w:rFonts w:ascii="Arial" w:eastAsia="Arial" w:hAnsi="Arial" w:cs="Arial"/>
          <w:color w:val="000000"/>
        </w:rPr>
        <w:t xml:space="preserve">- představuje tematický plán namísto redaktorky, která se omluvila z jednání. Stručně: bude se týkat školství - téma vydání -  Navyšování kapacity škol a </w:t>
      </w:r>
      <w:proofErr w:type="gramStart"/>
      <w:r>
        <w:rPr>
          <w:rFonts w:ascii="Arial" w:eastAsia="Arial" w:hAnsi="Arial" w:cs="Arial"/>
          <w:color w:val="000000"/>
        </w:rPr>
        <w:t>školek , Informace</w:t>
      </w:r>
      <w:proofErr w:type="gramEnd"/>
      <w:r>
        <w:rPr>
          <w:rFonts w:ascii="Arial" w:eastAsia="Arial" w:hAnsi="Arial" w:cs="Arial"/>
          <w:color w:val="000000"/>
        </w:rPr>
        <w:t>, jak dopadly zápisy, Demografická studie – požadavky na školy a školky </w:t>
      </w:r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 xml:space="preserve">olitická diskuze:  V čem a jak by se mělo zlepšit šestkové školství?  </w:t>
      </w:r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 titulní straně -Otevření zrekonstruovaného Macharova náměstí, </w:t>
      </w:r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Územní rozvoj: 2 až 3 fotky vizualizace dostavby Petynky + popis projektu</w:t>
      </w:r>
    </w:p>
    <w:p w:rsidR="005E4F2C" w:rsidRDefault="00813F44">
      <w:pP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</w:rPr>
        <w:t>Rozhraní Hradčanská – posun a vývoj</w:t>
      </w:r>
    </w:p>
    <w:p w:rsidR="005E4F2C" w:rsidRDefault="00813F44">
      <w:pP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Školství: Vyhodnocení letního provozu MŠ</w:t>
      </w: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highlight w:val="white"/>
        </w:rPr>
        <w:t xml:space="preserve">kniha pro prvňáky –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Lichožrouti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a minirozhovor s ilustrátorkou knihy - Galinou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Miklínovou</w:t>
      </w:r>
      <w:proofErr w:type="spellEnd"/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 xml:space="preserve">Doprava: výstavba parkovacího domu </w:t>
      </w:r>
      <w:proofErr w:type="gramStart"/>
      <w:r>
        <w:rPr>
          <w:rFonts w:ascii="Arial" w:eastAsia="Arial" w:hAnsi="Arial" w:cs="Arial"/>
          <w:color w:val="000000"/>
          <w:highlight w:val="white"/>
        </w:rPr>
        <w:t>Dědina ,revitalizace</w:t>
      </w:r>
      <w:proofErr w:type="gramEnd"/>
      <w:r>
        <w:rPr>
          <w:rFonts w:ascii="Arial" w:eastAsia="Arial" w:hAnsi="Arial" w:cs="Arial"/>
          <w:color w:val="000000"/>
          <w:highlight w:val="white"/>
        </w:rPr>
        <w:t xml:space="preserve"> ulice Na Hanspaulce</w:t>
      </w:r>
    </w:p>
    <w:p w:rsidR="005E4F2C" w:rsidRDefault="00813F4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práce na odvodnění přístupové cesty k DH Baba</w:t>
      </w: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Soc</w:t>
      </w:r>
      <w:r>
        <w:rPr>
          <w:rFonts w:ascii="Arial" w:eastAsia="Arial" w:hAnsi="Arial" w:cs="Arial"/>
          <w:color w:val="000000"/>
        </w:rPr>
        <w:t>iální oblast: Postupné představení organizací a služeb, které podporuje P6</w:t>
      </w:r>
    </w:p>
    <w:p w:rsidR="005E4F2C" w:rsidRDefault="00813F4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Dům Karla </w:t>
      </w:r>
      <w:proofErr w:type="spellStart"/>
      <w:r>
        <w:rPr>
          <w:rFonts w:ascii="Arial" w:eastAsia="Arial" w:hAnsi="Arial" w:cs="Arial"/>
          <w:color w:val="000000"/>
        </w:rPr>
        <w:t>Boromejského</w:t>
      </w:r>
      <w:proofErr w:type="spellEnd"/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Rozhovor: varianty: Jakub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Vadlejch</w:t>
      </w:r>
      <w:proofErr w:type="spellEnd"/>
      <w:r>
        <w:rPr>
          <w:rFonts w:ascii="Arial" w:eastAsia="Arial" w:hAnsi="Arial" w:cs="Arial"/>
          <w:color w:val="000000"/>
        </w:rPr>
        <w:t> , Andrea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Šenkyříková</w:t>
      </w:r>
      <w:proofErr w:type="spellEnd"/>
    </w:p>
    <w:p w:rsidR="005E4F2C" w:rsidRDefault="00813F4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Kultura, sport, volný čas: </w:t>
      </w: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Sportujeme v každém věku, Festival minipivovarů, Pražské 50, Bitva na BH, </w:t>
      </w:r>
      <w:r>
        <w:rPr>
          <w:rFonts w:ascii="Arial" w:eastAsia="Arial" w:hAnsi="Arial" w:cs="Arial"/>
          <w:color w:val="000000"/>
        </w:rPr>
        <w:t>Turnaj králů </w:t>
      </w:r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Dále </w:t>
      </w:r>
      <w:proofErr w:type="gramStart"/>
      <w:r>
        <w:rPr>
          <w:rFonts w:ascii="Arial" w:eastAsia="Arial" w:hAnsi="Arial" w:cs="Arial"/>
          <w:color w:val="000000"/>
        </w:rPr>
        <w:t>dotace,  spolky</w:t>
      </w:r>
      <w:proofErr w:type="gramEnd"/>
      <w:r>
        <w:rPr>
          <w:rFonts w:ascii="Arial" w:eastAsia="Arial" w:hAnsi="Arial" w:cs="Arial"/>
          <w:color w:val="000000"/>
        </w:rPr>
        <w:t>, programy, pozvánky</w:t>
      </w:r>
    </w:p>
    <w:p w:rsidR="005E4F2C" w:rsidRDefault="005E4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Bod 7. Pilotní projekt nové politické diskuze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podklady dodal pouze klub ANO, navrhl „jak dál se Džbánem?“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 xml:space="preserve">- my jsme už také návrh poslali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- přerušíme do září, připravíme podklady. Připomínám pro návrhy klubů, že nadpis může být až 80 znaků, dále </w:t>
      </w:r>
      <w:proofErr w:type="spellStart"/>
      <w:r>
        <w:rPr>
          <w:rFonts w:ascii="Arial" w:eastAsia="Arial" w:hAnsi="Arial" w:cs="Arial"/>
        </w:rPr>
        <w:t>perex</w:t>
      </w:r>
      <w:proofErr w:type="spellEnd"/>
      <w:r>
        <w:rPr>
          <w:rFonts w:ascii="Arial" w:eastAsia="Arial" w:hAnsi="Arial" w:cs="Arial"/>
        </w:rPr>
        <w:t xml:space="preserve"> až do celkových 200 znaků, kde už můžou dát pohledy na věc. Vyzývá, aby kluby poslaly otázky, probereme na výboru a vyhodnotíme.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- bude tam, kdo položil otázku?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- ano, pod otázkou bude, že ji klade určitý klub. Přerušuji bod a oslovím znovu předsedy klubů s upřesněním, co a jak připravit. 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Bod 8. Harmonogram vydávání Šestky </w:t>
      </w:r>
    </w:p>
    <w:p w:rsidR="005E4F2C" w:rsidRDefault="005E4F2C">
      <w:pPr>
        <w:spacing w:after="0" w:line="240" w:lineRule="auto"/>
        <w:rPr>
          <w:rFonts w:ascii="Arial" w:eastAsia="Arial" w:hAnsi="Arial" w:cs="Arial"/>
          <w:b/>
        </w:rPr>
      </w:pP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představuje harmonogram</w:t>
      </w:r>
    </w:p>
    <w:p w:rsidR="005E4F2C" w:rsidRDefault="005E4F2C">
      <w:pPr>
        <w:spacing w:after="0" w:line="240" w:lineRule="auto"/>
        <w:rPr>
          <w:rFonts w:ascii="Arial" w:eastAsia="Arial" w:hAnsi="Arial" w:cs="Arial"/>
          <w:b/>
        </w:rPr>
      </w:pPr>
    </w:p>
    <w:p w:rsidR="005E4F2C" w:rsidRDefault="00813F4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Harmonogram byl schválen +9 -0 z0</w:t>
      </w:r>
    </w:p>
    <w:p w:rsidR="005E4F2C" w:rsidRDefault="005E4F2C">
      <w:pPr>
        <w:spacing w:after="0" w:line="240" w:lineRule="auto"/>
        <w:rPr>
          <w:rFonts w:ascii="Arial" w:eastAsia="Arial" w:hAnsi="Arial" w:cs="Arial"/>
          <w:b/>
        </w:rPr>
      </w:pPr>
    </w:p>
    <w:p w:rsidR="005E4F2C" w:rsidRDefault="005E4F2C">
      <w:pPr>
        <w:spacing w:after="0" w:line="240" w:lineRule="auto"/>
        <w:rPr>
          <w:rFonts w:ascii="Arial" w:eastAsia="Arial" w:hAnsi="Arial" w:cs="Arial"/>
          <w:b/>
        </w:rPr>
      </w:pPr>
    </w:p>
    <w:p w:rsidR="005E4F2C" w:rsidRDefault="00813F4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Bod 9. Zhodnocení červnového Expresu </w:t>
      </w:r>
    </w:p>
    <w:p w:rsidR="005E4F2C" w:rsidRDefault="005E4F2C">
      <w:pPr>
        <w:spacing w:after="0" w:line="240" w:lineRule="auto"/>
        <w:rPr>
          <w:rFonts w:ascii="Arial" w:eastAsia="Arial" w:hAnsi="Arial" w:cs="Arial"/>
          <w:b/>
        </w:rPr>
      </w:pPr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O. </w:t>
      </w:r>
      <w:proofErr w:type="spellStart"/>
      <w:r>
        <w:rPr>
          <w:rFonts w:ascii="Arial" w:eastAsia="Arial" w:hAnsi="Arial" w:cs="Arial"/>
          <w:color w:val="000000"/>
        </w:rPr>
        <w:t>Kužílek</w:t>
      </w:r>
      <w:proofErr w:type="spellEnd"/>
      <w:r>
        <w:rPr>
          <w:rFonts w:ascii="Arial" w:eastAsia="Arial" w:hAnsi="Arial" w:cs="Arial"/>
          <w:color w:val="000000"/>
        </w:rPr>
        <w:t xml:space="preserve"> – upozornil, že dosud nebyl na webu PRAHA TV zveřejněný pořad za červen, který měl p. </w:t>
      </w:r>
      <w:proofErr w:type="spellStart"/>
      <w:r>
        <w:rPr>
          <w:rFonts w:ascii="Arial" w:eastAsia="Arial" w:hAnsi="Arial" w:cs="Arial"/>
          <w:color w:val="000000"/>
        </w:rPr>
        <w:t>Janik</w:t>
      </w:r>
      <w:proofErr w:type="spellEnd"/>
      <w:r>
        <w:rPr>
          <w:rFonts w:ascii="Arial" w:eastAsia="Arial" w:hAnsi="Arial" w:cs="Arial"/>
          <w:color w:val="000000"/>
        </w:rPr>
        <w:t xml:space="preserve"> hodnotit, tím vzniklo nedorozumění a hodnotil květnové vydání, které </w:t>
      </w:r>
      <w:proofErr w:type="spellStart"/>
      <w:r>
        <w:rPr>
          <w:rFonts w:ascii="Arial" w:eastAsia="Arial" w:hAnsi="Arial" w:cs="Arial"/>
          <w:color w:val="000000"/>
        </w:rPr>
        <w:t>jeiž</w:t>
      </w:r>
      <w:proofErr w:type="spellEnd"/>
      <w:r>
        <w:rPr>
          <w:rFonts w:ascii="Arial" w:eastAsia="Arial" w:hAnsi="Arial" w:cs="Arial"/>
          <w:color w:val="000000"/>
        </w:rPr>
        <w:t xml:space="preserve"> na </w:t>
      </w:r>
      <w:r>
        <w:rPr>
          <w:rFonts w:ascii="Arial" w:eastAsia="Arial" w:hAnsi="Arial" w:cs="Arial"/>
          <w:color w:val="000000"/>
        </w:rPr>
        <w:t xml:space="preserve">minulém jednání hodnotila A. </w:t>
      </w:r>
      <w:proofErr w:type="spellStart"/>
      <w:r>
        <w:rPr>
          <w:rFonts w:ascii="Arial" w:eastAsia="Arial" w:hAnsi="Arial" w:cs="Arial"/>
          <w:color w:val="000000"/>
        </w:rPr>
        <w:t>Melzerová</w:t>
      </w:r>
      <w:proofErr w:type="spellEnd"/>
      <w:r>
        <w:rPr>
          <w:rFonts w:ascii="Arial" w:eastAsia="Arial" w:hAnsi="Arial" w:cs="Arial"/>
          <w:color w:val="000000"/>
        </w:rPr>
        <w:t>. Nicméně lze znovu připomenout květnové vydání.</w:t>
      </w:r>
    </w:p>
    <w:p w:rsidR="005E4F2C" w:rsidRDefault="00813F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J. </w:t>
      </w:r>
      <w:proofErr w:type="spellStart"/>
      <w:r>
        <w:rPr>
          <w:rFonts w:ascii="Arial" w:eastAsia="Arial" w:hAnsi="Arial" w:cs="Arial"/>
          <w:color w:val="000000"/>
        </w:rPr>
        <w:t>Janik</w:t>
      </w:r>
      <w:proofErr w:type="spellEnd"/>
      <w:r>
        <w:rPr>
          <w:rFonts w:ascii="Arial" w:eastAsia="Arial" w:hAnsi="Arial" w:cs="Arial"/>
          <w:color w:val="000000"/>
        </w:rPr>
        <w:t xml:space="preserve">- </w:t>
      </w:r>
      <w:r>
        <w:rPr>
          <w:rFonts w:ascii="Arial" w:eastAsia="Arial" w:hAnsi="Arial" w:cs="Arial"/>
          <w:b/>
          <w:color w:val="000000"/>
        </w:rPr>
        <w:t>Džbán Park se druhou sezonu otevírá návštěvníkům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Téma pro začínající léto, Zmocněnec pro Džbán měl konečně možnost vykázat činnost, když se mohl vyjádřit pro E</w:t>
      </w:r>
      <w:r>
        <w:rPr>
          <w:rFonts w:ascii="Arial" w:eastAsia="Arial" w:hAnsi="Arial" w:cs="Arial"/>
          <w:color w:val="000000"/>
        </w:rPr>
        <w:t xml:space="preserve">xpres, takže výhra. Představení změn a možnost využití areálu. Bohužel informace od provozovatele kusé a zjevně není konkrétní představa nebo to tak alespoň působí. Bez vyjádření opozice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 Písecké bráně ocenili nejlepší žáky Prahy 6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lastRenderedPageBreak/>
        <w:t xml:space="preserve">Informativní, hezké zhodnocení, tematicky ke konci roku dobré.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Světová ikona street </w:t>
      </w:r>
      <w:proofErr w:type="spellStart"/>
      <w:r>
        <w:rPr>
          <w:rFonts w:ascii="Arial" w:eastAsia="Arial" w:hAnsi="Arial" w:cs="Arial"/>
          <w:b/>
          <w:color w:val="000000"/>
        </w:rPr>
        <w:t>artu</w:t>
      </w:r>
      <w:proofErr w:type="spellEnd"/>
      <w:r>
        <w:rPr>
          <w:rFonts w:ascii="Arial" w:eastAsia="Arial" w:hAnsi="Arial" w:cs="Arial"/>
          <w:b/>
          <w:color w:val="000000"/>
        </w:rPr>
        <w:t xml:space="preserve"> vystavuje ve </w:t>
      </w:r>
      <w:proofErr w:type="spellStart"/>
      <w:r>
        <w:rPr>
          <w:rFonts w:ascii="Arial" w:eastAsia="Arial" w:hAnsi="Arial" w:cs="Arial"/>
          <w:b/>
          <w:color w:val="000000"/>
        </w:rPr>
        <w:t>Ville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Pellé</w:t>
      </w:r>
      <w:proofErr w:type="spellEnd"/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Klasické představení kultury, pro Prahu 6 se hodí. Proč opět pan starosta nevím…čekal bych tady radního pro kulturu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Praha 6 se připojila ke S</w:t>
      </w:r>
      <w:r>
        <w:rPr>
          <w:rFonts w:ascii="Arial" w:eastAsia="Arial" w:hAnsi="Arial" w:cs="Arial"/>
          <w:b/>
          <w:color w:val="000000"/>
        </w:rPr>
        <w:t>větovému dni včel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Mohlo se zmínit, že i na jiných budovách máme už několik let úly. Obsahově hezké, zajímavé. Možná místo pana starosty (potřetí v tomto vydání) by zase mohl být radní pro životní prostředí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L. Pokorný- nerozumím větě o zmocněnci pro Džbán - má za sebou několik interpelací, předkládá zprávy o činnosti zastupitelstvu, rozhodně využívá prostor k vyjádření i jinde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 Ptáček- moc pravidel pro zadávání reportáží může znamenat, že to nebude živé, n</w:t>
      </w:r>
      <w:r>
        <w:rPr>
          <w:rFonts w:ascii="Arial" w:eastAsia="Arial" w:hAnsi="Arial" w:cs="Arial"/>
        </w:rPr>
        <w:t>echme to otevřenější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>- tak tam nemá být třikrát starosta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- k p. Ptáčkovi – nejde o moc pravidel, jen chceme žurnalistickou kvalitu, tzn. určitou různorodost pohledů.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Příští hodnocení Expresu: 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 </w:t>
      </w:r>
    </w:p>
    <w:p w:rsidR="005E4F2C" w:rsidRDefault="00813F4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Příští hodnocení Šestky: L. Vondráče</w:t>
      </w:r>
      <w:r>
        <w:rPr>
          <w:rFonts w:ascii="Arial" w:eastAsia="Arial" w:hAnsi="Arial" w:cs="Arial"/>
        </w:rPr>
        <w:t>k</w:t>
      </w:r>
    </w:p>
    <w:p w:rsidR="005E4F2C" w:rsidRDefault="005E4F2C">
      <w:pPr>
        <w:spacing w:after="0" w:line="240" w:lineRule="auto"/>
        <w:jc w:val="both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Jednání ukončeno 17:40</w:t>
      </w:r>
    </w:p>
    <w:p w:rsidR="005E4F2C" w:rsidRDefault="005E4F2C">
      <w:pPr>
        <w:spacing w:after="0" w:line="240" w:lineRule="auto"/>
        <w:rPr>
          <w:rFonts w:ascii="Arial" w:eastAsia="Arial" w:hAnsi="Arial" w:cs="Arial"/>
        </w:rPr>
      </w:pPr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ověřil: J. </w:t>
      </w:r>
      <w:proofErr w:type="spellStart"/>
      <w:r>
        <w:rPr>
          <w:rFonts w:ascii="Arial" w:eastAsia="Arial" w:hAnsi="Arial" w:cs="Arial"/>
        </w:rPr>
        <w:t>Janik</w:t>
      </w:r>
      <w:proofErr w:type="spellEnd"/>
    </w:p>
    <w:p w:rsidR="005E4F2C" w:rsidRDefault="00813F44">
      <w:pPr>
        <w:spacing w:after="0" w:line="240" w:lineRule="auto"/>
        <w:rPr>
          <w:rFonts w:ascii="Arial" w:eastAsia="Arial" w:hAnsi="Arial" w:cs="Arial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</w:rPr>
        <w:t xml:space="preserve">podepsal: O. </w:t>
      </w:r>
      <w:proofErr w:type="spellStart"/>
      <w:r>
        <w:rPr>
          <w:rFonts w:ascii="Arial" w:eastAsia="Arial" w:hAnsi="Arial" w:cs="Arial"/>
        </w:rPr>
        <w:t>Kužílek</w:t>
      </w:r>
      <w:proofErr w:type="spellEnd"/>
    </w:p>
    <w:sectPr w:rsidR="005E4F2C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F44" w:rsidRDefault="00813F44">
      <w:pPr>
        <w:spacing w:after="0" w:line="240" w:lineRule="auto"/>
      </w:pPr>
      <w:r>
        <w:separator/>
      </w:r>
    </w:p>
  </w:endnote>
  <w:endnote w:type="continuationSeparator" w:id="0">
    <w:p w:rsidR="00813F44" w:rsidRDefault="00813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F2C" w:rsidRDefault="005E4F2C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F44" w:rsidRDefault="00813F44">
      <w:pPr>
        <w:spacing w:after="0" w:line="240" w:lineRule="auto"/>
      </w:pPr>
      <w:r>
        <w:separator/>
      </w:r>
    </w:p>
  </w:footnote>
  <w:footnote w:type="continuationSeparator" w:id="0">
    <w:p w:rsidR="00813F44" w:rsidRDefault="00813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F2C" w:rsidRDefault="00813F44">
    <w:pPr>
      <w:tabs>
        <w:tab w:val="right" w:pos="9020"/>
      </w:tabs>
      <w:spacing w:after="0" w:line="240" w:lineRule="auto"/>
      <w:ind w:right="22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Arial" w:eastAsia="Arial" w:hAnsi="Arial" w:cs="Arial"/>
        <w:noProof/>
      </w:rPr>
      <w:drawing>
        <wp:inline distT="0" distB="0" distL="0" distR="0">
          <wp:extent cx="1019175" cy="1114425"/>
          <wp:effectExtent l="0" t="0" r="0" b="0"/>
          <wp:docPr id="2" name="image1.png" descr="https://lh4.googleusercontent.com/gB-YPvS4gDbnjmuj0AaMC_L4Gvy2GPJO7sz776MTbTtKsYgfJKT3fxgwIcjIurCCeVa3ljXpEiqlc0AlzwP5jKOCJfyDMQtSU8WbEvTqKv3VpEL5nLqfz0ThAdanIKr93UTOqEnZp7H4khUQTQXjI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gB-YPvS4gDbnjmuj0AaMC_L4Gvy2GPJO7sz776MTbTtKsYgfJKT3fxgwIcjIurCCeVa3ljXpEiqlc0AlzwP5jKOCJfyDMQtSU8WbEvTqKv3VpEL5nLqfz0ThAdanIKr93UTOqEnZp7H4khUQTQXjIG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03D20"/>
    <w:multiLevelType w:val="multilevel"/>
    <w:tmpl w:val="5776DF78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67E651B"/>
    <w:multiLevelType w:val="multilevel"/>
    <w:tmpl w:val="0BC254B0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52863ED"/>
    <w:multiLevelType w:val="multilevel"/>
    <w:tmpl w:val="93E64822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512413F2"/>
    <w:multiLevelType w:val="multilevel"/>
    <w:tmpl w:val="C94CE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54620DDC"/>
    <w:multiLevelType w:val="multilevel"/>
    <w:tmpl w:val="D0446B14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5">
    <w:nsid w:val="60C47E2E"/>
    <w:multiLevelType w:val="multilevel"/>
    <w:tmpl w:val="ED8C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6853156A"/>
    <w:multiLevelType w:val="multilevel"/>
    <w:tmpl w:val="7F322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76A97421"/>
    <w:multiLevelType w:val="multilevel"/>
    <w:tmpl w:val="CD2E0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E4F2C"/>
    <w:rsid w:val="00026714"/>
    <w:rsid w:val="004F5606"/>
    <w:rsid w:val="005E4F2C"/>
    <w:rsid w:val="0081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C3A9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3A2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D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6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7D7D"/>
  </w:style>
  <w:style w:type="paragraph" w:styleId="Zpat">
    <w:name w:val="footer"/>
    <w:basedOn w:val="Normln"/>
    <w:link w:val="Zpat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D7D"/>
  </w:style>
  <w:style w:type="paragraph" w:styleId="Odstavecseseznamem">
    <w:name w:val="List Paragraph"/>
    <w:basedOn w:val="Normln"/>
    <w:uiPriority w:val="34"/>
    <w:qFormat/>
    <w:rsid w:val="00FB3519"/>
    <w:pPr>
      <w:ind w:left="720"/>
      <w:contextualSpacing/>
    </w:pPr>
  </w:style>
  <w:style w:type="character" w:customStyle="1" w:styleId="apple-tab-span">
    <w:name w:val="apple-tab-span"/>
    <w:basedOn w:val="Standardnpsmoodstavce"/>
    <w:rsid w:val="00244859"/>
  </w:style>
  <w:style w:type="character" w:styleId="Odkaznakoment">
    <w:name w:val="annotation reference"/>
    <w:basedOn w:val="Standardnpsmoodstavce"/>
    <w:uiPriority w:val="99"/>
    <w:semiHidden/>
    <w:unhideWhenUsed/>
    <w:rsid w:val="000D54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54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548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54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548B"/>
    <w:rPr>
      <w:b/>
      <w:bCs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C3A9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3A2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D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6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7D7D"/>
  </w:style>
  <w:style w:type="paragraph" w:styleId="Zpat">
    <w:name w:val="footer"/>
    <w:basedOn w:val="Normln"/>
    <w:link w:val="Zpat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D7D"/>
  </w:style>
  <w:style w:type="paragraph" w:styleId="Odstavecseseznamem">
    <w:name w:val="List Paragraph"/>
    <w:basedOn w:val="Normln"/>
    <w:uiPriority w:val="34"/>
    <w:qFormat/>
    <w:rsid w:val="00FB3519"/>
    <w:pPr>
      <w:ind w:left="720"/>
      <w:contextualSpacing/>
    </w:pPr>
  </w:style>
  <w:style w:type="character" w:customStyle="1" w:styleId="apple-tab-span">
    <w:name w:val="apple-tab-span"/>
    <w:basedOn w:val="Standardnpsmoodstavce"/>
    <w:rsid w:val="00244859"/>
  </w:style>
  <w:style w:type="character" w:styleId="Odkaznakoment">
    <w:name w:val="annotation reference"/>
    <w:basedOn w:val="Standardnpsmoodstavce"/>
    <w:uiPriority w:val="99"/>
    <w:semiHidden/>
    <w:unhideWhenUsed/>
    <w:rsid w:val="000D54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54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548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54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548B"/>
    <w:rPr>
      <w:b/>
      <w:bCs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QYh2Swz64sJ/WCTrPTMwXa5FQ==">CgMxLjAyCGguZ2pkZ3hzOAByITFVOTJjbVllM2hCdmNMRHFwdjZWcjhMM0Jyc3Z5eVdGWQ==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1893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2024-07-15T07:54:00Z</cp:lastPrinted>
  <dcterms:created xsi:type="dcterms:W3CDTF">2024-07-15T08:02:00Z</dcterms:created>
  <dcterms:modified xsi:type="dcterms:W3CDTF">2024-07-15T08:02:00Z</dcterms:modified>
</cp:coreProperties>
</file>