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8A" w:rsidRDefault="002C118A" w:rsidP="002C118A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2C118A">
        <w:rPr>
          <w:rFonts w:ascii="Arial" w:hAnsi="Arial" w:cs="Arial"/>
          <w:b/>
          <w:sz w:val="24"/>
          <w:szCs w:val="24"/>
          <w:u w:val="single"/>
        </w:rPr>
        <w:t xml:space="preserve">Návrh programu 13. </w:t>
      </w:r>
      <w:r>
        <w:rPr>
          <w:rFonts w:ascii="Arial" w:hAnsi="Arial" w:cs="Arial"/>
          <w:b/>
          <w:sz w:val="24"/>
          <w:szCs w:val="24"/>
          <w:u w:val="single"/>
        </w:rPr>
        <w:t>j</w:t>
      </w:r>
      <w:r w:rsidRPr="002C118A">
        <w:rPr>
          <w:rFonts w:ascii="Arial" w:hAnsi="Arial" w:cs="Arial"/>
          <w:b/>
          <w:sz w:val="24"/>
          <w:szCs w:val="24"/>
          <w:u w:val="single"/>
        </w:rPr>
        <w:t>ednání RMČ konané dne 26.03.2019</w:t>
      </w:r>
    </w:p>
    <w:p w:rsidR="002C118A" w:rsidRPr="002C118A" w:rsidRDefault="002C118A" w:rsidP="002C118A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C118A" w:rsidRPr="002C118A" w:rsidRDefault="002C118A" w:rsidP="002C118A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  <w:u w:val="single"/>
        </w:rPr>
      </w:pPr>
    </w:p>
    <w:tbl>
      <w:tblPr>
        <w:tblW w:w="10915" w:type="dxa"/>
        <w:tblInd w:w="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"/>
        <w:gridCol w:w="945"/>
        <w:gridCol w:w="4701"/>
        <w:gridCol w:w="2268"/>
        <w:gridCol w:w="2551"/>
      </w:tblGrid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R-00 411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2. rozpočtová opatření MČ Praha 6 na rok 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Jaromír Vaculík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Ing. Jaroslava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Ješinová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R-00 389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Stanoviska k záměrům majetkoprávních jednání hl. m. Prahy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R-00 366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Uzavření smlouvy o zřízení služebnosti přesahu fasády domu č. p. 507, Na Dlouhém lánu 44, Praha 6 - Vokovice na pozemek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1038/2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Vokovice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R-00 373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Uzavření smlouvy o nájmu části pozemku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3136/1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Dejvice za účelem revitalizace bytového domu č. p. 1970, Mydlářka 14, Praha 6 - Dejvice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R-00 374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Uzavření smlouvy o nájmu části pozemku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1281/296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Vokovice za účelem revitalizace bytových domů č. p. 621, Mozambická 2 a č. p. 622, Mozambická 4, Praha 6 - Vokovice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R-00 376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Uzavření smlouvy o nájmu části pozemku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1281/377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Vokovice za účelem revitalizace bytového domu č. p. 677, Evropská 150 a Arabská 17, Praha 6 - Vokovice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R-00 370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Uzavření smlouvy o nájmu části pozemku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473/162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Veleslavín za účelem provozování předzahrádky restauračního zařízení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R-00 378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Uzavření nájemní smlouvy na pronájem prodejního novinového stánku č. 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R-00 377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Podání výpovědí z nájmu nebytových jednotek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R-00 320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Odejmutí svěření části pozemku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1068/3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Liboc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R-00 322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Předkupní právo ke stavbě zahradní chatky na pozemku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4766/13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Dejvice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R-00 321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Pronájem části pozemku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1107/1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Vokovice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R-00 326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Pronájem pozemku pod garáží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302/55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Veleslavín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R-00 324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Pronájem pozemku pod garáží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č. 729/88 k.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Dejvice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R-00 360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Poskytnutí dotací v oblasti sociálních a návazných služeb pro rok 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R-00 371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Poskytnutí individuální dotace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z.s.Porte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R-00 375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Jmenování výběrové komise na funkci ředitelky/ředitele p. o. Léčebna dlouhodobě nemocných Praha 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R-00 358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Vyřazení neupotřebitelného movitého majetku organizační složky MČ Praha 6 PRO 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19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R-00 355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Pronájem bytů ze sociálních důvodů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R-00 357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Prodloužení nájemních smluv v domech s pečovatelskou službou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R-00 365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Doplnění seznamu žadatelů (budoucích klientů) vybraných MČ Praha 6 k poskytnutí služeb tísňové péče z.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ŽIVOT 90 pro rok 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lastRenderedPageBreak/>
              <w:t>22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R-00 392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Výzva k podání nabídky ve zjednodušeném podlimitním řízení dle ustanovení § 53 zákona č. 134/2016 Sb., o zadávání veřejných zakázek, v platném znění, na veřejnou zakázku: „MŠ Charlese de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Gaulla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 – dokončení celkové rekonstrukce“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Luděk Soustružník Mgr. Ing. Jan Kuchařík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R-00 391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Uzavření smlouvy o dílo na akci „MŠ Bubeníčkova - rekonstrukce šaten"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Luděk Soustružník Mgr. Ing. Jan Kuchařík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R-00 394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Jmenování členů školských rad ZŠ V. Čáslavské, ZŠ A. Čermáka a ZŠ Hanspaulka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Luděk Soustružník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R-00 390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Závazné ukazatele rozpočtu příspěvkových organizací ve školství na rok 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Luděk Soustružník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R-00 414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Podmínky statutu EXCELENTNÍ JAZYKOVÁ ŠKOLA pro školní rok 2019/2020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Luděk Soustružník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R-00 417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Stanovisko MČ P6 jako účastníka územního řízení k vydání změny územního rozhodnutí stavby Hotelu Petynka k dokumentaci nově nazvané  "Polyfunkční dům Petynka" na pozemcích  č.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 xml:space="preserve">. 576, 577, 578,579,580,581,582/1,2214,560/70, 560/71,575/4,620,621,2213/2,2213/3,2215,2192/1 v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>. Střešovice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R-00 359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Členství MČ P6 ve spolku "Příměstský park Trojská kotlina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z.s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>."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29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R-00 356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Uzavření dohody se společností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PREdistribuce</w:t>
            </w:r>
            <w:proofErr w:type="spellEnd"/>
            <w:r w:rsidRPr="002C118A">
              <w:rPr>
                <w:rFonts w:ascii="Arial" w:hAnsi="Arial" w:cs="Arial"/>
                <w:color w:val="000000"/>
              </w:rPr>
              <w:t>, a.s. o převodu práv a povinností ke stavbě přípojky NN pro Podium Vítězné náměstí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30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R-00 352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Organizační opatření Úřadu městské části Praha 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Ing. Martin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Pawinger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31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R-00 329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Návrh na volbu přísedících Obvodního soudu pro Prahu 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32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R-00 410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Změna složení Komise životního prostředí RMČ Praha 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33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R-00 409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Pracovní cesta zástupců MČ Praha 6 do Bayreuthu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 w:rsidRPr="002C118A"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34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R-00 388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 xml:space="preserve">Vyřazení movitého majetku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Dana Charvátová</w:t>
            </w:r>
          </w:p>
        </w:tc>
      </w:tr>
      <w:tr w:rsidR="002C118A" w:rsidRPr="002C118A" w:rsidTr="002C118A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2C118A">
              <w:rPr>
                <w:rFonts w:ascii="Arial" w:hAnsi="Arial" w:cs="Arial"/>
                <w:bCs/>
                <w:color w:val="000000"/>
              </w:rPr>
              <w:t>35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 w:rsidP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R-00 405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Schválení objednávky "Úpravy vnitrobloku Evropská 154 - 156"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18A" w:rsidRPr="002C118A" w:rsidRDefault="002C118A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2C118A">
              <w:rPr>
                <w:rFonts w:ascii="Arial" w:hAnsi="Arial" w:cs="Arial"/>
                <w:color w:val="000000"/>
              </w:rPr>
              <w:t>Ing. Dana Charvátová</w:t>
            </w:r>
          </w:p>
        </w:tc>
      </w:tr>
    </w:tbl>
    <w:p w:rsidR="00D66A6B" w:rsidRDefault="00D66A6B"/>
    <w:sectPr w:rsidR="00D66A6B" w:rsidSect="002C118A">
      <w:pgSz w:w="11906" w:h="16838"/>
      <w:pgMar w:top="1276" w:right="1417" w:bottom="127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8A"/>
    <w:rsid w:val="002C118A"/>
    <w:rsid w:val="00D66A6B"/>
    <w:rsid w:val="00E6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Dragounová Marcela</dc:creator>
  <cp:lastModifiedBy>Dragounová Marcela</cp:lastModifiedBy>
  <cp:revision>2</cp:revision>
  <dcterms:created xsi:type="dcterms:W3CDTF">2019-03-22T09:54:00Z</dcterms:created>
  <dcterms:modified xsi:type="dcterms:W3CDTF">2019-03-22T09:54:00Z</dcterms:modified>
</cp:coreProperties>
</file>