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2E96" w:rsidRDefault="003B2E96" w:rsidP="003B2E96">
      <w:pPr>
        <w:jc w:val="center"/>
        <w:rPr>
          <w:rFonts w:ascii="Arial" w:hAnsi="Arial" w:cs="Arial"/>
          <w:sz w:val="12"/>
          <w:szCs w:val="12"/>
        </w:rPr>
      </w:pPr>
      <w:r w:rsidRPr="00D74DC6">
        <w:rPr>
          <w:noProof/>
        </w:rPr>
        <w:drawing>
          <wp:anchor distT="0" distB="0" distL="114300" distR="114300" simplePos="0" relativeHeight="251659264" behindDoc="0" locked="0" layoutInCell="1" allowOverlap="1" wp14:anchorId="51CC0446" wp14:editId="1ACCDB02">
            <wp:simplePos x="0" y="0"/>
            <wp:positionH relativeFrom="margin">
              <wp:align>center</wp:align>
            </wp:positionH>
            <wp:positionV relativeFrom="page">
              <wp:posOffset>575945</wp:posOffset>
            </wp:positionV>
            <wp:extent cx="588397" cy="642397"/>
            <wp:effectExtent l="0" t="0" r="0" b="0"/>
            <wp:wrapNone/>
            <wp:docPr id="1765" name="Grafický objekt 17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5" name="Grafický objekt 1765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8397" cy="64239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B2E96" w:rsidRDefault="003B2E96" w:rsidP="003B2E96">
      <w:pPr>
        <w:jc w:val="center"/>
        <w:rPr>
          <w:rFonts w:ascii="Arial" w:hAnsi="Arial" w:cs="Arial"/>
          <w:sz w:val="12"/>
          <w:szCs w:val="12"/>
        </w:rPr>
      </w:pPr>
    </w:p>
    <w:p w:rsidR="003B2E96" w:rsidRDefault="003B2E96" w:rsidP="003B2E96">
      <w:pPr>
        <w:jc w:val="center"/>
        <w:rPr>
          <w:rFonts w:ascii="Arial" w:hAnsi="Arial" w:cs="Arial"/>
          <w:sz w:val="12"/>
          <w:szCs w:val="12"/>
        </w:rPr>
      </w:pPr>
    </w:p>
    <w:p w:rsidR="003B2E96" w:rsidRPr="00D5194E" w:rsidRDefault="003B2E96" w:rsidP="003B2E96">
      <w:pPr>
        <w:jc w:val="center"/>
        <w:rPr>
          <w:rFonts w:ascii="Arial" w:hAnsi="Arial" w:cs="Arial"/>
          <w:sz w:val="12"/>
          <w:szCs w:val="12"/>
        </w:rPr>
      </w:pPr>
    </w:p>
    <w:p w:rsidR="003B2E96" w:rsidRPr="00407068" w:rsidRDefault="003B2E96" w:rsidP="003B2E96">
      <w:pPr>
        <w:jc w:val="center"/>
        <w:rPr>
          <w:rFonts w:ascii="Arial" w:hAnsi="Arial" w:cs="Arial"/>
          <w:b/>
          <w:sz w:val="20"/>
        </w:rPr>
      </w:pPr>
      <w:r w:rsidRPr="00407068">
        <w:rPr>
          <w:rFonts w:ascii="Arial" w:hAnsi="Arial" w:cs="Arial"/>
          <w:b/>
          <w:sz w:val="20"/>
        </w:rPr>
        <w:t>Městská část Praha 6</w:t>
      </w:r>
    </w:p>
    <w:p w:rsidR="003B2E96" w:rsidRPr="00407068" w:rsidRDefault="003B2E96" w:rsidP="003B2E96">
      <w:pPr>
        <w:jc w:val="center"/>
        <w:rPr>
          <w:rFonts w:ascii="Arial" w:hAnsi="Arial" w:cs="Arial"/>
          <w:b/>
          <w:sz w:val="20"/>
        </w:rPr>
      </w:pPr>
    </w:p>
    <w:p w:rsidR="003B2E96" w:rsidRPr="00407068" w:rsidRDefault="003B2E96" w:rsidP="003B2E96">
      <w:pPr>
        <w:jc w:val="center"/>
        <w:rPr>
          <w:rFonts w:ascii="Arial" w:hAnsi="Arial" w:cs="Arial"/>
          <w:b/>
          <w:sz w:val="20"/>
        </w:rPr>
      </w:pPr>
      <w:r w:rsidRPr="00407068">
        <w:rPr>
          <w:rFonts w:ascii="Arial" w:hAnsi="Arial" w:cs="Arial"/>
          <w:b/>
          <w:sz w:val="20"/>
        </w:rPr>
        <w:t>KONTROLNÍ VÝBOR ZASTUPITELSTVA MĚSTSKÉ ČÁSTI</w:t>
      </w:r>
    </w:p>
    <w:p w:rsidR="003B2E96" w:rsidRDefault="003B2E96" w:rsidP="003B2E96">
      <w:pPr>
        <w:jc w:val="center"/>
        <w:rPr>
          <w:rFonts w:ascii="Arial" w:hAnsi="Arial" w:cs="Arial"/>
          <w:b/>
          <w:sz w:val="20"/>
        </w:rPr>
      </w:pPr>
    </w:p>
    <w:p w:rsidR="003B2E96" w:rsidRDefault="003B2E96" w:rsidP="003B2E96">
      <w:pPr>
        <w:rPr>
          <w:rFonts w:ascii="Arial" w:hAnsi="Arial" w:cs="Arial"/>
          <w:b/>
          <w:sz w:val="20"/>
        </w:rPr>
      </w:pPr>
    </w:p>
    <w:p w:rsidR="003B2E96" w:rsidRPr="00234F20" w:rsidRDefault="003B2E96" w:rsidP="003B2E96">
      <w:pPr>
        <w:jc w:val="center"/>
        <w:rPr>
          <w:rFonts w:ascii="Arial" w:hAnsi="Arial" w:cs="Arial"/>
          <w:b/>
          <w:sz w:val="20"/>
        </w:rPr>
      </w:pPr>
      <w:r w:rsidRPr="00234F20">
        <w:rPr>
          <w:rFonts w:ascii="Arial" w:hAnsi="Arial" w:cs="Arial"/>
          <w:b/>
          <w:sz w:val="20"/>
        </w:rPr>
        <w:t>POZVÁNKA</w:t>
      </w:r>
    </w:p>
    <w:p w:rsidR="003B2E96" w:rsidRPr="00234F20" w:rsidRDefault="003B2E96" w:rsidP="003B2E96">
      <w:pPr>
        <w:jc w:val="center"/>
        <w:rPr>
          <w:rFonts w:ascii="Arial" w:hAnsi="Arial" w:cs="Arial"/>
          <w:sz w:val="20"/>
        </w:rPr>
      </w:pPr>
    </w:p>
    <w:p w:rsidR="003B2E96" w:rsidRPr="00234F20" w:rsidRDefault="003B2E96" w:rsidP="003B2E96">
      <w:pPr>
        <w:jc w:val="center"/>
        <w:rPr>
          <w:rFonts w:ascii="Arial" w:hAnsi="Arial" w:cs="Arial"/>
          <w:b/>
          <w:sz w:val="20"/>
        </w:rPr>
      </w:pPr>
      <w:r w:rsidRPr="00234F20">
        <w:rPr>
          <w:rFonts w:ascii="Arial" w:hAnsi="Arial" w:cs="Arial"/>
          <w:b/>
          <w:sz w:val="20"/>
        </w:rPr>
        <w:t xml:space="preserve">na </w:t>
      </w:r>
      <w:r>
        <w:rPr>
          <w:rFonts w:ascii="Arial" w:hAnsi="Arial" w:cs="Arial"/>
          <w:b/>
          <w:sz w:val="20"/>
        </w:rPr>
        <w:t>2</w:t>
      </w:r>
      <w:r>
        <w:rPr>
          <w:rFonts w:ascii="Arial" w:hAnsi="Arial" w:cs="Arial"/>
          <w:b/>
          <w:sz w:val="20"/>
        </w:rPr>
        <w:t>6</w:t>
      </w:r>
      <w:r w:rsidRPr="00234F20">
        <w:rPr>
          <w:rFonts w:ascii="Arial" w:hAnsi="Arial" w:cs="Arial"/>
          <w:b/>
          <w:sz w:val="20"/>
        </w:rPr>
        <w:t xml:space="preserve">. jednání </w:t>
      </w:r>
      <w:r>
        <w:rPr>
          <w:rFonts w:ascii="Arial" w:hAnsi="Arial" w:cs="Arial"/>
          <w:b/>
          <w:sz w:val="20"/>
        </w:rPr>
        <w:t>Kontrolního výboru</w:t>
      </w:r>
      <w:r w:rsidRPr="00234F20">
        <w:rPr>
          <w:rFonts w:ascii="Arial" w:hAnsi="Arial" w:cs="Arial"/>
          <w:b/>
          <w:sz w:val="20"/>
        </w:rPr>
        <w:t>, které se koná</w:t>
      </w:r>
    </w:p>
    <w:p w:rsidR="003B2E96" w:rsidRPr="00234F20" w:rsidRDefault="003B2E96" w:rsidP="003B2E96">
      <w:pPr>
        <w:jc w:val="center"/>
        <w:rPr>
          <w:rFonts w:ascii="Arial" w:hAnsi="Arial" w:cs="Arial"/>
          <w:b/>
          <w:sz w:val="20"/>
          <w:u w:val="single"/>
        </w:rPr>
      </w:pPr>
      <w:r w:rsidRPr="00234F20">
        <w:rPr>
          <w:rFonts w:ascii="Arial" w:hAnsi="Arial" w:cs="Arial"/>
          <w:b/>
          <w:sz w:val="20"/>
          <w:u w:val="single"/>
        </w:rPr>
        <w:t>v</w:t>
      </w:r>
      <w:r>
        <w:rPr>
          <w:rFonts w:ascii="Arial" w:hAnsi="Arial" w:cs="Arial"/>
          <w:b/>
          <w:sz w:val="20"/>
          <w:u w:val="single"/>
        </w:rPr>
        <w:t xml:space="preserve">e středu </w:t>
      </w:r>
      <w:r w:rsidRPr="00234F20">
        <w:rPr>
          <w:rFonts w:ascii="Arial" w:hAnsi="Arial" w:cs="Arial"/>
          <w:b/>
          <w:sz w:val="20"/>
          <w:u w:val="single"/>
        </w:rPr>
        <w:t xml:space="preserve">dne </w:t>
      </w:r>
      <w:r>
        <w:rPr>
          <w:rFonts w:ascii="Arial" w:hAnsi="Arial" w:cs="Arial"/>
          <w:b/>
          <w:sz w:val="20"/>
          <w:u w:val="single"/>
        </w:rPr>
        <w:t>19. března</w:t>
      </w:r>
      <w:r>
        <w:rPr>
          <w:rFonts w:ascii="Arial" w:hAnsi="Arial" w:cs="Arial"/>
          <w:b/>
          <w:sz w:val="20"/>
          <w:u w:val="single"/>
        </w:rPr>
        <w:t xml:space="preserve"> 2025 </w:t>
      </w:r>
      <w:r w:rsidRPr="00234F20">
        <w:rPr>
          <w:rFonts w:ascii="Arial" w:hAnsi="Arial" w:cs="Arial"/>
          <w:b/>
          <w:sz w:val="20"/>
          <w:u w:val="single"/>
        </w:rPr>
        <w:t>od 1</w:t>
      </w:r>
      <w:r>
        <w:rPr>
          <w:rFonts w:ascii="Arial" w:hAnsi="Arial" w:cs="Arial"/>
          <w:b/>
          <w:sz w:val="20"/>
          <w:u w:val="single"/>
        </w:rPr>
        <w:t>7</w:t>
      </w:r>
      <w:r w:rsidRPr="00234F20">
        <w:rPr>
          <w:rFonts w:ascii="Arial" w:hAnsi="Arial" w:cs="Arial"/>
          <w:b/>
          <w:sz w:val="20"/>
          <w:u w:val="single"/>
        </w:rPr>
        <w:t xml:space="preserve">:00 hod. </w:t>
      </w:r>
    </w:p>
    <w:p w:rsidR="003B2E96" w:rsidRDefault="003B2E96" w:rsidP="003B2E96">
      <w:pPr>
        <w:jc w:val="center"/>
        <w:rPr>
          <w:rFonts w:ascii="Arial" w:hAnsi="Arial" w:cs="Arial"/>
          <w:b/>
          <w:sz w:val="20"/>
          <w:u w:val="single"/>
        </w:rPr>
      </w:pPr>
      <w:r w:rsidRPr="00234F20">
        <w:rPr>
          <w:rFonts w:ascii="Arial" w:hAnsi="Arial" w:cs="Arial"/>
          <w:b/>
          <w:sz w:val="20"/>
          <w:u w:val="single"/>
        </w:rPr>
        <w:t xml:space="preserve">v budově Úřadu </w:t>
      </w:r>
      <w:r>
        <w:rPr>
          <w:rFonts w:ascii="Arial" w:hAnsi="Arial" w:cs="Arial"/>
          <w:b/>
          <w:sz w:val="20"/>
          <w:u w:val="single"/>
        </w:rPr>
        <w:t>MČ</w:t>
      </w:r>
      <w:r w:rsidRPr="00234F20">
        <w:rPr>
          <w:rFonts w:ascii="Arial" w:hAnsi="Arial" w:cs="Arial"/>
          <w:b/>
          <w:sz w:val="20"/>
          <w:u w:val="single"/>
        </w:rPr>
        <w:t xml:space="preserve"> Praha 6, Čs. armády 23, Praha 6</w:t>
      </w:r>
    </w:p>
    <w:p w:rsidR="003B2E96" w:rsidRPr="00234F20" w:rsidRDefault="003B2E96" w:rsidP="003B2E96">
      <w:pPr>
        <w:jc w:val="center"/>
        <w:rPr>
          <w:rFonts w:ascii="Arial" w:hAnsi="Arial" w:cs="Arial"/>
          <w:b/>
          <w:sz w:val="20"/>
          <w:u w:val="single"/>
        </w:rPr>
      </w:pPr>
    </w:p>
    <w:p w:rsidR="003B2E96" w:rsidRPr="00234F20" w:rsidRDefault="003B2E96" w:rsidP="003B2E96">
      <w:pPr>
        <w:jc w:val="center"/>
        <w:rPr>
          <w:rFonts w:ascii="Arial" w:hAnsi="Arial" w:cs="Arial"/>
          <w:b/>
          <w:sz w:val="20"/>
          <w:u w:val="single"/>
        </w:rPr>
      </w:pPr>
      <w:r w:rsidRPr="00234F20">
        <w:rPr>
          <w:rFonts w:ascii="Arial" w:hAnsi="Arial" w:cs="Arial"/>
          <w:b/>
          <w:sz w:val="20"/>
          <w:u w:val="single"/>
        </w:rPr>
        <w:t xml:space="preserve">zasedací místnost </w:t>
      </w:r>
      <w:r>
        <w:rPr>
          <w:rFonts w:ascii="Arial" w:hAnsi="Arial" w:cs="Arial"/>
          <w:b/>
          <w:sz w:val="20"/>
          <w:u w:val="single"/>
        </w:rPr>
        <w:t>R</w:t>
      </w:r>
      <w:r>
        <w:rPr>
          <w:rFonts w:ascii="Arial" w:hAnsi="Arial" w:cs="Arial"/>
          <w:b/>
          <w:sz w:val="20"/>
          <w:u w:val="single"/>
        </w:rPr>
        <w:t>MČ</w:t>
      </w:r>
      <w:r w:rsidRPr="00234F20">
        <w:rPr>
          <w:rFonts w:ascii="Arial" w:hAnsi="Arial" w:cs="Arial"/>
          <w:b/>
          <w:sz w:val="20"/>
          <w:u w:val="single"/>
        </w:rPr>
        <w:t xml:space="preserve"> </w:t>
      </w:r>
      <w:r>
        <w:rPr>
          <w:rFonts w:ascii="Arial" w:hAnsi="Arial" w:cs="Arial"/>
          <w:b/>
          <w:sz w:val="20"/>
          <w:u w:val="single"/>
        </w:rPr>
        <w:t>–</w:t>
      </w:r>
      <w:r w:rsidRPr="00234F20">
        <w:rPr>
          <w:rFonts w:ascii="Arial" w:hAnsi="Arial" w:cs="Arial"/>
          <w:b/>
          <w:sz w:val="20"/>
          <w:u w:val="single"/>
        </w:rPr>
        <w:t xml:space="preserve"> </w:t>
      </w:r>
      <w:r>
        <w:rPr>
          <w:rFonts w:ascii="Arial" w:hAnsi="Arial" w:cs="Arial"/>
          <w:b/>
          <w:sz w:val="20"/>
          <w:u w:val="single"/>
        </w:rPr>
        <w:t>4</w:t>
      </w:r>
      <w:r w:rsidRPr="00234F20">
        <w:rPr>
          <w:rFonts w:ascii="Arial" w:hAnsi="Arial" w:cs="Arial"/>
          <w:b/>
          <w:sz w:val="20"/>
          <w:u w:val="single"/>
        </w:rPr>
        <w:t xml:space="preserve">. patro č. </w:t>
      </w:r>
      <w:r>
        <w:rPr>
          <w:rFonts w:ascii="Arial" w:hAnsi="Arial" w:cs="Arial"/>
          <w:b/>
          <w:sz w:val="20"/>
          <w:u w:val="single"/>
        </w:rPr>
        <w:t>414</w:t>
      </w:r>
    </w:p>
    <w:p w:rsidR="003B2E96" w:rsidRPr="00407068" w:rsidRDefault="003B2E96" w:rsidP="003B2E96">
      <w:pPr>
        <w:rPr>
          <w:rFonts w:ascii="Arial" w:hAnsi="Arial" w:cs="Arial"/>
          <w:szCs w:val="24"/>
        </w:rPr>
      </w:pPr>
    </w:p>
    <w:p w:rsidR="003B2E96" w:rsidRPr="00757CAA" w:rsidRDefault="003B2E96" w:rsidP="003B2E96">
      <w:pPr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Program:</w:t>
      </w:r>
      <w:r w:rsidRPr="00D74DC6">
        <w:rPr>
          <w:noProof/>
        </w:rPr>
        <w:drawing>
          <wp:anchor distT="0" distB="0" distL="114300" distR="114300" simplePos="0" relativeHeight="251660288" behindDoc="0" locked="0" layoutInCell="1" allowOverlap="1" wp14:anchorId="3FFA8C95" wp14:editId="09EFF418">
            <wp:simplePos x="0" y="0"/>
            <wp:positionH relativeFrom="margin">
              <wp:align>center</wp:align>
            </wp:positionH>
            <wp:positionV relativeFrom="page">
              <wp:posOffset>575945</wp:posOffset>
            </wp:positionV>
            <wp:extent cx="588397" cy="642397"/>
            <wp:effectExtent l="0" t="0" r="0" b="0"/>
            <wp:wrapNone/>
            <wp:docPr id="2" name="Grafický objekt 17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5" name="Grafický objekt 1765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8397" cy="64239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B2E96" w:rsidRDefault="003B2E96" w:rsidP="003B2E96">
      <w:pPr>
        <w:rPr>
          <w:rFonts w:ascii="Arial" w:hAnsi="Arial" w:cs="Arial"/>
          <w:szCs w:val="24"/>
        </w:rPr>
      </w:pPr>
    </w:p>
    <w:p w:rsidR="003B2E96" w:rsidRDefault="003B2E96" w:rsidP="003B2E96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sz w:val="22"/>
          <w:szCs w:val="24"/>
        </w:rPr>
      </w:pPr>
      <w:r w:rsidRPr="009E7C08">
        <w:rPr>
          <w:rFonts w:ascii="Arial" w:hAnsi="Arial" w:cs="Arial"/>
          <w:sz w:val="22"/>
          <w:szCs w:val="24"/>
        </w:rPr>
        <w:t xml:space="preserve">Schválení programu a určení ověřovatele zápisu </w:t>
      </w:r>
    </w:p>
    <w:p w:rsidR="003B2E96" w:rsidRPr="00757CAA" w:rsidRDefault="003B2E96" w:rsidP="003B2E96">
      <w:pPr>
        <w:jc w:val="both"/>
        <w:rPr>
          <w:rFonts w:ascii="Arial" w:hAnsi="Arial" w:cs="Arial"/>
          <w:sz w:val="22"/>
          <w:szCs w:val="24"/>
        </w:rPr>
      </w:pPr>
    </w:p>
    <w:p w:rsidR="003B2E96" w:rsidRDefault="003B2E96" w:rsidP="003B2E96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sz w:val="22"/>
          <w:szCs w:val="24"/>
        </w:rPr>
      </w:pPr>
      <w:r>
        <w:rPr>
          <w:rFonts w:ascii="Arial" w:hAnsi="Arial" w:cs="Arial"/>
          <w:sz w:val="22"/>
          <w:szCs w:val="24"/>
        </w:rPr>
        <w:t>Schválení zápisu z 2</w:t>
      </w:r>
      <w:r>
        <w:rPr>
          <w:rFonts w:ascii="Arial" w:hAnsi="Arial" w:cs="Arial"/>
          <w:sz w:val="22"/>
          <w:szCs w:val="24"/>
        </w:rPr>
        <w:t>5</w:t>
      </w:r>
      <w:r>
        <w:rPr>
          <w:rFonts w:ascii="Arial" w:hAnsi="Arial" w:cs="Arial"/>
          <w:sz w:val="22"/>
          <w:szCs w:val="24"/>
        </w:rPr>
        <w:t xml:space="preserve">. jednání KV </w:t>
      </w:r>
    </w:p>
    <w:p w:rsidR="003B2E96" w:rsidRPr="003B2E96" w:rsidRDefault="003B2E96" w:rsidP="003B2E96">
      <w:pPr>
        <w:jc w:val="both"/>
        <w:rPr>
          <w:rFonts w:ascii="Arial" w:hAnsi="Arial" w:cs="Arial"/>
          <w:sz w:val="22"/>
          <w:szCs w:val="24"/>
        </w:rPr>
      </w:pPr>
    </w:p>
    <w:p w:rsidR="003B2E96" w:rsidRDefault="003B2E96" w:rsidP="003B2E96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sz w:val="22"/>
          <w:szCs w:val="24"/>
        </w:rPr>
      </w:pPr>
      <w:r>
        <w:rPr>
          <w:rFonts w:ascii="Arial" w:hAnsi="Arial" w:cs="Arial"/>
          <w:sz w:val="22"/>
          <w:szCs w:val="24"/>
        </w:rPr>
        <w:t>Audit – zpráva 2024</w:t>
      </w:r>
    </w:p>
    <w:p w:rsidR="003B2E96" w:rsidRPr="00171F99" w:rsidRDefault="003B2E96" w:rsidP="003B2E96">
      <w:pPr>
        <w:jc w:val="both"/>
        <w:rPr>
          <w:rFonts w:ascii="Arial" w:hAnsi="Arial" w:cs="Arial"/>
          <w:sz w:val="22"/>
          <w:szCs w:val="24"/>
        </w:rPr>
      </w:pPr>
    </w:p>
    <w:p w:rsidR="003B2E96" w:rsidRDefault="003B2E96" w:rsidP="003B2E96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sz w:val="22"/>
          <w:szCs w:val="24"/>
        </w:rPr>
      </w:pPr>
      <w:r w:rsidRPr="00112761">
        <w:rPr>
          <w:rFonts w:ascii="Arial" w:hAnsi="Arial" w:cs="Arial"/>
          <w:sz w:val="22"/>
          <w:szCs w:val="24"/>
        </w:rPr>
        <w:t xml:space="preserve">Nová usnesení RMČ </w:t>
      </w:r>
    </w:p>
    <w:p w:rsidR="003B2E96" w:rsidRPr="00112761" w:rsidRDefault="003B2E96" w:rsidP="003B2E96">
      <w:pPr>
        <w:jc w:val="both"/>
        <w:rPr>
          <w:rFonts w:ascii="Arial" w:hAnsi="Arial" w:cs="Arial"/>
          <w:sz w:val="22"/>
          <w:szCs w:val="24"/>
        </w:rPr>
      </w:pPr>
    </w:p>
    <w:p w:rsidR="003B2E96" w:rsidRDefault="003B2E96" w:rsidP="003B2E96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sz w:val="22"/>
          <w:szCs w:val="24"/>
        </w:rPr>
      </w:pPr>
      <w:r>
        <w:rPr>
          <w:rFonts w:ascii="Arial" w:hAnsi="Arial" w:cs="Arial"/>
          <w:sz w:val="22"/>
          <w:szCs w:val="24"/>
        </w:rPr>
        <w:t xml:space="preserve">Kontribuce – </w:t>
      </w:r>
      <w:r>
        <w:rPr>
          <w:rFonts w:ascii="Arial" w:hAnsi="Arial" w:cs="Arial"/>
          <w:sz w:val="22"/>
          <w:szCs w:val="24"/>
        </w:rPr>
        <w:t xml:space="preserve">pokračování projednání bodu </w:t>
      </w:r>
    </w:p>
    <w:p w:rsidR="003B2E96" w:rsidRPr="00310905" w:rsidRDefault="003B2E96" w:rsidP="003B2E96">
      <w:pPr>
        <w:jc w:val="both"/>
        <w:rPr>
          <w:rFonts w:ascii="Arial" w:hAnsi="Arial" w:cs="Arial"/>
          <w:sz w:val="22"/>
          <w:szCs w:val="24"/>
        </w:rPr>
      </w:pPr>
    </w:p>
    <w:p w:rsidR="003B2E96" w:rsidRPr="003B2E96" w:rsidRDefault="003B2E96" w:rsidP="003B2E96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sz w:val="22"/>
          <w:szCs w:val="24"/>
        </w:rPr>
      </w:pPr>
      <w:r>
        <w:rPr>
          <w:rFonts w:ascii="Arial" w:hAnsi="Arial" w:cs="Arial"/>
          <w:sz w:val="22"/>
          <w:szCs w:val="24"/>
        </w:rPr>
        <w:t xml:space="preserve">Podnět </w:t>
      </w:r>
      <w:proofErr w:type="gramStart"/>
      <w:r>
        <w:rPr>
          <w:rFonts w:ascii="Arial" w:hAnsi="Arial" w:cs="Arial"/>
          <w:sz w:val="22"/>
          <w:szCs w:val="24"/>
        </w:rPr>
        <w:t>J.Ch</w:t>
      </w:r>
      <w:proofErr w:type="gramEnd"/>
      <w:r>
        <w:rPr>
          <w:rFonts w:ascii="Arial" w:hAnsi="Arial" w:cs="Arial"/>
          <w:sz w:val="22"/>
          <w:szCs w:val="24"/>
        </w:rPr>
        <w:t>. – opožděné podklady do KMP</w:t>
      </w:r>
      <w:r>
        <w:rPr>
          <w:rFonts w:ascii="Arial" w:hAnsi="Arial" w:cs="Arial"/>
          <w:sz w:val="22"/>
          <w:szCs w:val="24"/>
        </w:rPr>
        <w:t xml:space="preserve"> – pokračování projednání bodu </w:t>
      </w:r>
      <w:bookmarkStart w:id="0" w:name="_GoBack"/>
      <w:bookmarkEnd w:id="0"/>
    </w:p>
    <w:p w:rsidR="003B2E96" w:rsidRPr="00171F99" w:rsidRDefault="003B2E96" w:rsidP="003B2E96">
      <w:pPr>
        <w:jc w:val="both"/>
        <w:rPr>
          <w:rFonts w:ascii="Arial" w:hAnsi="Arial" w:cs="Arial"/>
          <w:sz w:val="22"/>
          <w:szCs w:val="24"/>
        </w:rPr>
      </w:pPr>
    </w:p>
    <w:p w:rsidR="003B2E96" w:rsidRDefault="003B2E96" w:rsidP="003B2E96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sz w:val="22"/>
          <w:szCs w:val="24"/>
        </w:rPr>
      </w:pPr>
      <w:r>
        <w:rPr>
          <w:rFonts w:ascii="Arial" w:hAnsi="Arial" w:cs="Arial"/>
          <w:sz w:val="22"/>
          <w:szCs w:val="24"/>
        </w:rPr>
        <w:t>Informace z kontrolních skupin</w:t>
      </w:r>
    </w:p>
    <w:p w:rsidR="003B2E96" w:rsidRPr="00757CAA" w:rsidRDefault="003B2E96" w:rsidP="003B2E96">
      <w:pPr>
        <w:jc w:val="both"/>
        <w:rPr>
          <w:rFonts w:ascii="Arial" w:hAnsi="Arial" w:cs="Arial"/>
          <w:sz w:val="22"/>
          <w:szCs w:val="24"/>
        </w:rPr>
      </w:pPr>
    </w:p>
    <w:p w:rsidR="003B2E96" w:rsidRDefault="003B2E96" w:rsidP="003B2E96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sz w:val="22"/>
          <w:szCs w:val="24"/>
        </w:rPr>
      </w:pPr>
      <w:r>
        <w:rPr>
          <w:rFonts w:ascii="Arial" w:hAnsi="Arial" w:cs="Arial"/>
          <w:sz w:val="22"/>
          <w:szCs w:val="24"/>
        </w:rPr>
        <w:t xml:space="preserve">Různé </w:t>
      </w:r>
    </w:p>
    <w:p w:rsidR="003B2E96" w:rsidRPr="009E7C08" w:rsidRDefault="003B2E96" w:rsidP="003B2E96">
      <w:pPr>
        <w:jc w:val="both"/>
        <w:rPr>
          <w:rFonts w:ascii="Arial" w:hAnsi="Arial" w:cs="Arial"/>
          <w:sz w:val="22"/>
          <w:szCs w:val="24"/>
        </w:rPr>
      </w:pPr>
    </w:p>
    <w:p w:rsidR="003B2E96" w:rsidRDefault="003B2E96" w:rsidP="003B2E96">
      <w:pPr>
        <w:jc w:val="both"/>
        <w:rPr>
          <w:rFonts w:ascii="Arial" w:hAnsi="Arial" w:cs="Arial"/>
          <w:szCs w:val="24"/>
        </w:rPr>
      </w:pPr>
    </w:p>
    <w:p w:rsidR="003B2E96" w:rsidRDefault="003B2E96" w:rsidP="003B2E96">
      <w:pPr>
        <w:jc w:val="both"/>
        <w:rPr>
          <w:rFonts w:ascii="Arial" w:hAnsi="Arial" w:cs="Arial"/>
          <w:szCs w:val="24"/>
        </w:rPr>
      </w:pPr>
    </w:p>
    <w:p w:rsidR="003B2E96" w:rsidRDefault="003B2E96" w:rsidP="003B2E96">
      <w:pPr>
        <w:jc w:val="both"/>
        <w:rPr>
          <w:rFonts w:ascii="Arial" w:hAnsi="Arial" w:cs="Arial"/>
          <w:szCs w:val="24"/>
        </w:rPr>
      </w:pPr>
    </w:p>
    <w:p w:rsidR="003B2E96" w:rsidRDefault="003B2E96" w:rsidP="003B2E96">
      <w:pPr>
        <w:jc w:val="both"/>
        <w:rPr>
          <w:rFonts w:ascii="Arial" w:hAnsi="Arial" w:cs="Arial"/>
          <w:szCs w:val="24"/>
        </w:rPr>
      </w:pPr>
    </w:p>
    <w:p w:rsidR="003B2E96" w:rsidRDefault="003B2E96" w:rsidP="003B2E96">
      <w:pPr>
        <w:jc w:val="both"/>
        <w:rPr>
          <w:rFonts w:ascii="Arial" w:hAnsi="Arial" w:cs="Arial"/>
          <w:szCs w:val="24"/>
        </w:rPr>
      </w:pPr>
    </w:p>
    <w:p w:rsidR="003B2E96" w:rsidRPr="00D5194E" w:rsidRDefault="003B2E96" w:rsidP="003B2E96">
      <w:pPr>
        <w:tabs>
          <w:tab w:val="right" w:pos="8222"/>
        </w:tabs>
        <w:ind w:left="5529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Ing. Mgr. Petr Soukal, Ph.D.</w:t>
      </w:r>
    </w:p>
    <w:p w:rsidR="003B2E96" w:rsidRPr="00D5194E" w:rsidRDefault="003B2E96" w:rsidP="003B2E96">
      <w:pPr>
        <w:tabs>
          <w:tab w:val="right" w:pos="8364"/>
        </w:tabs>
        <w:ind w:left="5529"/>
        <w:jc w:val="center"/>
        <w:rPr>
          <w:rFonts w:ascii="Arial" w:hAnsi="Arial" w:cs="Arial"/>
          <w:sz w:val="22"/>
          <w:szCs w:val="22"/>
        </w:rPr>
      </w:pPr>
      <w:r w:rsidRPr="00D5194E">
        <w:rPr>
          <w:rFonts w:ascii="Arial" w:hAnsi="Arial" w:cs="Arial"/>
          <w:sz w:val="22"/>
          <w:szCs w:val="22"/>
        </w:rPr>
        <w:t>předseda Kontrolního výboru</w:t>
      </w:r>
    </w:p>
    <w:p w:rsidR="003B2E96" w:rsidRDefault="003B2E96" w:rsidP="003B2E96">
      <w:pPr>
        <w:tabs>
          <w:tab w:val="right" w:pos="7513"/>
        </w:tabs>
        <w:ind w:left="5529"/>
        <w:jc w:val="center"/>
        <w:rPr>
          <w:rFonts w:ascii="Arial" w:hAnsi="Arial" w:cs="Arial"/>
          <w:sz w:val="22"/>
          <w:szCs w:val="22"/>
        </w:rPr>
      </w:pPr>
      <w:r w:rsidRPr="00D5194E">
        <w:rPr>
          <w:rFonts w:ascii="Arial" w:hAnsi="Arial" w:cs="Arial"/>
          <w:sz w:val="22"/>
          <w:szCs w:val="22"/>
        </w:rPr>
        <w:t>ZMČ Praha 6</w:t>
      </w:r>
    </w:p>
    <w:p w:rsidR="003B2E96" w:rsidRDefault="003B2E96" w:rsidP="003B2E96">
      <w:pPr>
        <w:tabs>
          <w:tab w:val="right" w:pos="7513"/>
        </w:tabs>
        <w:ind w:left="5529"/>
        <w:jc w:val="center"/>
        <w:rPr>
          <w:rFonts w:ascii="Arial" w:hAnsi="Arial" w:cs="Arial"/>
          <w:sz w:val="22"/>
          <w:szCs w:val="22"/>
        </w:rPr>
      </w:pPr>
    </w:p>
    <w:p w:rsidR="003B2E96" w:rsidRPr="00D5194E" w:rsidRDefault="003B2E96" w:rsidP="003B2E96">
      <w:pPr>
        <w:tabs>
          <w:tab w:val="left" w:pos="1701"/>
          <w:tab w:val="left" w:pos="2127"/>
          <w:tab w:val="left" w:pos="241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Ing. Klára Novotná </w:t>
      </w:r>
    </w:p>
    <w:p w:rsidR="003B2E96" w:rsidRDefault="003B2E96" w:rsidP="003B2E96">
      <w:pPr>
        <w:tabs>
          <w:tab w:val="left" w:pos="1701"/>
          <w:tab w:val="left" w:pos="2127"/>
          <w:tab w:val="left" w:pos="2410"/>
        </w:tabs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tajemník </w:t>
      </w:r>
      <w:r w:rsidRPr="00D5194E">
        <w:rPr>
          <w:rFonts w:ascii="Arial" w:hAnsi="Arial" w:cs="Arial"/>
          <w:sz w:val="22"/>
          <w:szCs w:val="22"/>
        </w:rPr>
        <w:t>KV ZMČ</w:t>
      </w:r>
    </w:p>
    <w:p w:rsidR="003B2E96" w:rsidRDefault="003B2E96" w:rsidP="003B2E96"/>
    <w:p w:rsidR="003B2E96" w:rsidRDefault="003B2E96" w:rsidP="003B2E96"/>
    <w:p w:rsidR="009B6635" w:rsidRDefault="009B6635"/>
    <w:sectPr w:rsidR="009B66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04542"/>
    <w:multiLevelType w:val="hybridMultilevel"/>
    <w:tmpl w:val="651C432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2E96"/>
    <w:rsid w:val="003B2E96"/>
    <w:rsid w:val="009B66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B2E96"/>
    <w:pPr>
      <w:spacing w:after="0" w:line="240" w:lineRule="auto"/>
    </w:pPr>
    <w:rPr>
      <w:rFonts w:ascii="Bookman Old Style" w:eastAsia="Times New Roman" w:hAnsi="Bookman Old Style" w:cs="Times New Roman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B2E9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B2E96"/>
    <w:pPr>
      <w:spacing w:after="0" w:line="240" w:lineRule="auto"/>
    </w:pPr>
    <w:rPr>
      <w:rFonts w:ascii="Bookman Old Style" w:eastAsia="Times New Roman" w:hAnsi="Bookman Old Style" w:cs="Times New Roman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B2E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97</Words>
  <Characters>579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Novotná Klára</dc:creator>
  <cp:lastModifiedBy>Novotná Klára</cp:lastModifiedBy>
  <cp:revision>1</cp:revision>
  <dcterms:created xsi:type="dcterms:W3CDTF">2025-03-10T10:06:00Z</dcterms:created>
  <dcterms:modified xsi:type="dcterms:W3CDTF">2025-03-10T10:08:00Z</dcterms:modified>
</cp:coreProperties>
</file>