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A2" w:rsidRPr="00705BE2" w:rsidRDefault="00E938A2" w:rsidP="00E13486">
      <w:pPr>
        <w:pStyle w:val="Zkladntext3"/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</w:pPr>
      <w:bookmarkStart w:id="0" w:name="_GoBack"/>
      <w:bookmarkEnd w:id="0"/>
      <w:r w:rsidRPr="00705BE2">
        <w:rPr>
          <w:rFonts w:ascii="Arial" w:hAnsi="Arial" w:cs="Arial"/>
          <w:b/>
          <w:bCs/>
          <w:noProof/>
          <w:w w:val="111"/>
          <w:szCs w:val="24"/>
          <w:u w:val="single"/>
        </w:rPr>
        <w:t xml:space="preserve">Návrh programu 19. </w:t>
      </w:r>
      <w:r w:rsidR="00205C14" w:rsidRPr="00705BE2">
        <w:rPr>
          <w:rFonts w:ascii="Arial" w:hAnsi="Arial" w:cs="Arial"/>
          <w:b/>
          <w:bCs/>
          <w:noProof/>
          <w:w w:val="111"/>
          <w:szCs w:val="24"/>
          <w:u w:val="single"/>
        </w:rPr>
        <w:t>zasedání</w:t>
      </w:r>
      <w:r w:rsidRPr="00705BE2">
        <w:rPr>
          <w:rFonts w:ascii="Arial" w:hAnsi="Arial" w:cs="Arial"/>
          <w:b/>
          <w:color w:val="000000"/>
          <w:szCs w:val="24"/>
          <w:u w:val="single"/>
        </w:rPr>
        <w:t xml:space="preserve"> Zastupitelstva</w:t>
      </w:r>
      <w:r w:rsidRPr="00705BE2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MČ Praha 6</w:t>
      </w:r>
      <w:r w:rsidR="00E13486" w:rsidRPr="00705BE2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dne </w:t>
      </w:r>
      <w:r w:rsidRPr="00705BE2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>28.04.2025</w:t>
      </w:r>
    </w:p>
    <w:p w:rsidR="00E938A2" w:rsidRDefault="00705BE2" w:rsidP="00E938A2">
      <w:pPr>
        <w:pStyle w:val="Zkladntext3"/>
        <w:jc w:val="center"/>
        <w:rPr>
          <w:rFonts w:ascii="Arial" w:hAnsi="Arial" w:cs="Arial"/>
          <w:bCs/>
          <w:color w:val="000000"/>
          <w:sz w:val="20"/>
          <w:lang w:eastAsia="en-US"/>
        </w:rPr>
      </w:pPr>
      <w:r>
        <w:rPr>
          <w:rFonts w:ascii="Arial" w:hAnsi="Arial" w:cs="Arial"/>
          <w:bCs/>
          <w:color w:val="000000"/>
          <w:sz w:val="20"/>
          <w:lang w:eastAsia="en-US"/>
        </w:rPr>
        <w:t>(zasedací místnost 6. patro ÚMČ Praha 6)</w:t>
      </w:r>
    </w:p>
    <w:p w:rsidR="00705BE2" w:rsidRPr="00705BE2" w:rsidRDefault="00705BE2" w:rsidP="00E938A2">
      <w:pPr>
        <w:pStyle w:val="Zkladntext3"/>
        <w:jc w:val="center"/>
        <w:rPr>
          <w:rFonts w:ascii="Arial" w:hAnsi="Arial" w:cs="Arial"/>
          <w:bCs/>
          <w:color w:val="000000"/>
          <w:sz w:val="20"/>
          <w:lang w:eastAsia="en-US"/>
        </w:rPr>
      </w:pPr>
    </w:p>
    <w:p w:rsidR="00E938A2" w:rsidRPr="00705BE2" w:rsidRDefault="002E2FFF" w:rsidP="002E2FFF">
      <w:pPr>
        <w:pStyle w:val="Zkladntext3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705BE2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15:00 hod. – pevný bod - Interpelace</w:t>
      </w:r>
    </w:p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tbl>
      <w:tblPr>
        <w:tblStyle w:val="Mkatabulky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6662"/>
        <w:gridCol w:w="1843"/>
      </w:tblGrid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184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Z-0715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Zpráva Policie ČR - Obvodního ředitelství Praha I o bezpečnostní situaci na území MČ Praha 6, Zpráva o výsledné činnosti městské policie - Obvodní ředitelství Praha 6 za rok 2024 a Bezpečnostní zpráva Hasičské stanice Petřiny za rok 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Z-0703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Zřízení práva stavby k pozemkům parc. č. 688/1, 688/13, 689/1, 690/2 a 3687/2 k. ú. Břevnov ve prospěch společnosti DUHOVKA GROUP a.s.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Z-0713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Svěření části pozemku parc. č. 3686/1 k. ú. Břevnov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Z-0719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Vypořádání projektu Rezidence Radimova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Z-0710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Zahájení zadávacího řízení se soutěžním dialogem za účelem zadání veřejné zakázky „Kulturní centrum MČ Praha 6"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Z-0697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Svěření pozemku parc. č. 4287 a odejmutí svěření pozemků 4292/68, 4292/69, 4292/70, 4292/71, 4016/12, 4292/46, 4013/14, 4000/2 k. ú. Dejvice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Z-0707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činnosti SNEO, a.s.  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Z-0718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Zpráva o činnosti KITT6, příspěvková organizace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0910B8" w:rsidRDefault="000910B8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Z-0716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0910B8" w:rsidRDefault="000910B8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Změna přílohy zřizovací listiny KITT6, příspěvková organizace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B43ED3" w:rsidRPr="00B43ED3" w:rsidRDefault="00B43ED3" w:rsidP="000910B8">
            <w:pPr>
              <w:pStyle w:val="Zkladntext3"/>
              <w:rPr>
                <w:rFonts w:ascii="Arial" w:hAnsi="Arial" w:cs="Arial"/>
                <w:b/>
                <w:color w:val="000000"/>
                <w:sz w:val="12"/>
                <w:szCs w:val="12"/>
                <w:lang w:eastAsia="en-US"/>
              </w:rPr>
            </w:pPr>
          </w:p>
          <w:p w:rsidR="000910B8" w:rsidRPr="00E13486" w:rsidRDefault="000910B8" w:rsidP="000910B8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Z-0624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Mimosoudní řešení sporu ohledně duplicitního zápisu vlastnického práva k pozemkům parc. č. 2973/15, 2973/16, 2908/9 a 2908/11 v k. ú. Ruzyně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Z-0709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Využití předkupního práva ke stavbě zahradní chatky na pozemku parc. č. 788/36 k. ú. Ruzyně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Z-0705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Mimořádné vydržení části pozemku parc. č. 52 k. ú. Sedlec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Z-0717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dotací v oblasti sociálních a návazných služeb pro rok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Z-0712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Přidělení finančních prostředků v rámci dotačního programu Senior &amp; handicap sport na Šestce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Z-0699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Revokace části usnesení ZMČ-0379/24 - Přidělení finančních prostředků v rámci dotačního programu Šestka kulturní I. - 2025  Post Bellum, z.ú.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Z-0700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dotace Městské knihovně v Praze na provoz pobočky Dejvice v roce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Z-0708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Prodloužení termínů plnění úkolů uložených usneseními ZMČ Praha 6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0910B8" w:rsidP="000910B8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Z-0714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Rozpočtová opatření za období 03/2025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Zdeněk Hlinský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0910B8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Z-0711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Informace o přijatých peticích adresovaných zastupitelstvu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Jan Holický, MBA (tajemník)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B43ED3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Z-0702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Koncepce dopravy v klidu na území městské části Praha 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Ondřej Matěj Hrubeš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</w:tbl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682D9F" w:rsidRPr="00E13486" w:rsidRDefault="00682D9F" w:rsidP="007A4DCE">
      <w:pPr>
        <w:rPr>
          <w:rFonts w:ascii="Arial" w:hAnsi="Arial" w:cs="Arial"/>
          <w:sz w:val="20"/>
          <w:szCs w:val="20"/>
        </w:rPr>
      </w:pPr>
    </w:p>
    <w:sectPr w:rsidR="00682D9F" w:rsidRPr="00E13486" w:rsidSect="000910B8">
      <w:headerReference w:type="default" r:id="rId6"/>
      <w:footerReference w:type="default" r:id="rId7"/>
      <w:pgSz w:w="11906" w:h="16838"/>
      <w:pgMar w:top="1127" w:right="991" w:bottom="1843" w:left="851" w:header="567" w:footer="49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9E" w:rsidRDefault="0003759E" w:rsidP="00772569">
      <w:pPr>
        <w:spacing w:after="0" w:line="240" w:lineRule="auto"/>
      </w:pPr>
      <w:r>
        <w:separator/>
      </w:r>
    </w:p>
  </w:endnote>
  <w:endnote w:type="continuationSeparator" w:id="0">
    <w:p w:rsidR="0003759E" w:rsidRDefault="0003759E" w:rsidP="00772569">
      <w:pPr>
        <w:spacing w:after="0" w:line="240" w:lineRule="auto"/>
      </w:pPr>
      <w:r>
        <w:continuationSeparator/>
      </w:r>
    </w:p>
  </w:endnote>
  <w:endnote w:type="continuationNotice" w:id="1">
    <w:p w:rsidR="0003759E" w:rsidRDefault="000375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  <w:tbl>
    <w:tblPr>
      <w:tblStyle w:val="Mkatabulky"/>
      <w:tblW w:w="105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6"/>
      <w:gridCol w:w="3297"/>
      <w:gridCol w:w="675"/>
    </w:tblGrid>
    <w:tr w:rsidR="00E13486" w:rsidRPr="00885995" w:rsidTr="00B27980">
      <w:trPr>
        <w:cantSplit/>
        <w:trHeight w:val="495"/>
      </w:trPr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rFonts w:ascii="Arial" w:hAnsi="Arial" w:cs="Arial"/>
              <w:b/>
              <w:bCs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b/>
              <w:bCs/>
              <w:color w:val="00B199"/>
              <w:sz w:val="20"/>
              <w:szCs w:val="20"/>
            </w:rPr>
            <w:t>Úřad městské části Praha 6</w:t>
          </w:r>
        </w:p>
        <w:p w:rsidR="00E13486" w:rsidRPr="00885995" w:rsidRDefault="00E13486" w:rsidP="00B27980">
          <w:pPr>
            <w:tabs>
              <w:tab w:val="left" w:pos="151"/>
              <w:tab w:val="center" w:pos="4536"/>
              <w:tab w:val="right" w:pos="9072"/>
            </w:tabs>
            <w:spacing w:line="276" w:lineRule="auto"/>
            <w:ind w:right="-555"/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Čs. armády 23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</w:tc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T: 220 189 111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podatelna@praha6.cz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www.praha6.cz</w:t>
          </w:r>
        </w:p>
      </w:tc>
      <w:tc>
        <w:tcPr>
          <w:tcW w:w="3297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IČ: 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DIČ: CZ00063703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Datová schránka: bmzbv7c</w:t>
          </w:r>
        </w:p>
      </w:tc>
      <w:tc>
        <w:tcPr>
          <w:tcW w:w="675" w:type="dxa"/>
          <w:vAlign w:val="bottom"/>
        </w:tcPr>
        <w:p w:rsidR="00E13486" w:rsidRPr="00E12BBC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jc w:val="both"/>
            <w:rPr>
              <w:rFonts w:ascii="Arial" w:hAnsi="Arial" w:cs="Arial"/>
              <w:sz w:val="20"/>
              <w:szCs w:val="20"/>
            </w:rPr>
          </w:pPr>
          <w:r w:rsidRPr="00E12BBC">
            <w:rPr>
              <w:rFonts w:ascii="Arial" w:hAnsi="Arial" w:cs="Arial"/>
              <w:sz w:val="20"/>
              <w:szCs w:val="20"/>
            </w:rPr>
            <w:fldChar w:fldCharType="begin"/>
          </w:r>
          <w:r w:rsidRPr="00E12BBC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E12BBC">
            <w:rPr>
              <w:rFonts w:ascii="Arial" w:hAnsi="Arial" w:cs="Arial"/>
              <w:sz w:val="20"/>
              <w:szCs w:val="20"/>
            </w:rPr>
            <w:fldChar w:fldCharType="separate"/>
          </w:r>
          <w:r w:rsidR="00281E18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12BB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9E" w:rsidRDefault="0003759E" w:rsidP="00772569">
      <w:pPr>
        <w:spacing w:after="0" w:line="240" w:lineRule="auto"/>
      </w:pPr>
      <w:r>
        <w:separator/>
      </w:r>
    </w:p>
  </w:footnote>
  <w:footnote w:type="continuationSeparator" w:id="0">
    <w:p w:rsidR="0003759E" w:rsidRDefault="0003759E" w:rsidP="00772569">
      <w:pPr>
        <w:spacing w:after="0" w:line="240" w:lineRule="auto"/>
      </w:pPr>
      <w:r>
        <w:continuationSeparator/>
      </w:r>
    </w:p>
  </w:footnote>
  <w:footnote w:type="continuationNotice" w:id="1">
    <w:p w:rsidR="0003759E" w:rsidRDefault="000375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Pr="00942D15" w:rsidRDefault="00281E18" w:rsidP="00A130D7">
    <w:pPr>
      <w:spacing w:before="80" w:after="0" w:line="276" w:lineRule="auto"/>
      <w:ind w:left="6663" w:right="-1"/>
      <w:jc w:val="right"/>
      <w:rPr>
        <w:rFonts w:ascii="Arial" w:hAnsi="Arial" w:cs="Arial"/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497205</wp:posOffset>
          </wp:positionH>
          <wp:positionV relativeFrom="topMargin">
            <wp:posOffset>432435</wp:posOffset>
          </wp:positionV>
          <wp:extent cx="572135" cy="6477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0D7" w:rsidRPr="00942D15">
      <w:rPr>
        <w:rFonts w:ascii="Arial" w:hAnsi="Arial" w:cs="Arial"/>
        <w:b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Městská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část</w:t>
    </w:r>
    <w:r w:rsidR="00A130D7" w:rsidRPr="00942D15">
      <w:rPr>
        <w:rFonts w:ascii="Arial" w:hAnsi="Arial" w:cs="Arial"/>
        <w:b/>
        <w:color w:val="231F20"/>
        <w:spacing w:val="-12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Praha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 xml:space="preserve">6 </w:t>
    </w:r>
    <w:r w:rsidR="00A130D7" w:rsidRPr="00942D15">
      <w:rPr>
        <w:rFonts w:ascii="Arial" w:hAnsi="Arial" w:cs="Arial"/>
        <w:b/>
        <w:color w:val="231F20"/>
        <w:sz w:val="20"/>
      </w:rPr>
      <w:br/>
      <w:t xml:space="preserve"> </w:t>
    </w:r>
    <w:r w:rsidR="00A130D7" w:rsidRPr="000E081F">
      <w:rPr>
        <w:rFonts w:ascii="Arial" w:hAnsi="Arial" w:cs="Arial"/>
        <w:b/>
        <w:color w:val="000000" w:themeColor="text1"/>
        <w:sz w:val="20"/>
      </w:rPr>
      <w:t>Zastupitelstvo městské části</w:t>
    </w:r>
    <w:r w:rsidR="00A130D7" w:rsidRPr="00942D15">
      <w:rPr>
        <w:rFonts w:ascii="Arial" w:hAnsi="Arial" w:cs="Arial"/>
        <w:b/>
        <w:color w:val="231F20"/>
        <w:sz w:val="20"/>
      </w:rPr>
      <w:br/>
    </w:r>
    <w:r w:rsidR="00A130D7" w:rsidRPr="00942D15">
      <w:rPr>
        <w:rFonts w:ascii="Arial" w:hAnsi="Arial" w:cs="Arial"/>
        <w:color w:val="231F20"/>
        <w:sz w:val="20"/>
      </w:rPr>
      <w:br/>
    </w:r>
  </w:p>
  <w:p w:rsidR="00E13486" w:rsidRPr="00A130D7" w:rsidRDefault="00E13486" w:rsidP="00A130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446C3"/>
    <w:rsid w:val="00004D67"/>
    <w:rsid w:val="0001511E"/>
    <w:rsid w:val="000167FD"/>
    <w:rsid w:val="000327F7"/>
    <w:rsid w:val="0003759E"/>
    <w:rsid w:val="000446C3"/>
    <w:rsid w:val="0006280A"/>
    <w:rsid w:val="00080745"/>
    <w:rsid w:val="000910B8"/>
    <w:rsid w:val="00095341"/>
    <w:rsid w:val="000A7D93"/>
    <w:rsid w:val="000E081F"/>
    <w:rsid w:val="000E6793"/>
    <w:rsid w:val="001106FE"/>
    <w:rsid w:val="001378BA"/>
    <w:rsid w:val="001466BA"/>
    <w:rsid w:val="00151193"/>
    <w:rsid w:val="00185E77"/>
    <w:rsid w:val="001A1328"/>
    <w:rsid w:val="001C5926"/>
    <w:rsid w:val="001D292B"/>
    <w:rsid w:val="001F2769"/>
    <w:rsid w:val="00205C14"/>
    <w:rsid w:val="00222ED9"/>
    <w:rsid w:val="002307FB"/>
    <w:rsid w:val="00243EDC"/>
    <w:rsid w:val="00274786"/>
    <w:rsid w:val="00281E18"/>
    <w:rsid w:val="002E2FFF"/>
    <w:rsid w:val="003611D8"/>
    <w:rsid w:val="0036192D"/>
    <w:rsid w:val="003777ED"/>
    <w:rsid w:val="00392C71"/>
    <w:rsid w:val="003C506A"/>
    <w:rsid w:val="003D1F25"/>
    <w:rsid w:val="003E2CCC"/>
    <w:rsid w:val="004018A8"/>
    <w:rsid w:val="00441E80"/>
    <w:rsid w:val="00453871"/>
    <w:rsid w:val="004845E6"/>
    <w:rsid w:val="0051024E"/>
    <w:rsid w:val="0051761A"/>
    <w:rsid w:val="0054198F"/>
    <w:rsid w:val="00553181"/>
    <w:rsid w:val="00560BEA"/>
    <w:rsid w:val="00562AF1"/>
    <w:rsid w:val="00565438"/>
    <w:rsid w:val="00575B79"/>
    <w:rsid w:val="005A3606"/>
    <w:rsid w:val="005A4D56"/>
    <w:rsid w:val="005A7E59"/>
    <w:rsid w:val="005C4B07"/>
    <w:rsid w:val="00602BA1"/>
    <w:rsid w:val="006037DE"/>
    <w:rsid w:val="00615844"/>
    <w:rsid w:val="006162D0"/>
    <w:rsid w:val="00623833"/>
    <w:rsid w:val="00631868"/>
    <w:rsid w:val="00655E36"/>
    <w:rsid w:val="00665245"/>
    <w:rsid w:val="006816FB"/>
    <w:rsid w:val="00682D9F"/>
    <w:rsid w:val="00695A80"/>
    <w:rsid w:val="006E0044"/>
    <w:rsid w:val="006E4A22"/>
    <w:rsid w:val="00705BE2"/>
    <w:rsid w:val="007458D7"/>
    <w:rsid w:val="007709A3"/>
    <w:rsid w:val="00772569"/>
    <w:rsid w:val="00791008"/>
    <w:rsid w:val="0079179A"/>
    <w:rsid w:val="007A4DCE"/>
    <w:rsid w:val="007D4DE6"/>
    <w:rsid w:val="007F371D"/>
    <w:rsid w:val="00806A37"/>
    <w:rsid w:val="00816755"/>
    <w:rsid w:val="00875964"/>
    <w:rsid w:val="00885995"/>
    <w:rsid w:val="008B22AE"/>
    <w:rsid w:val="008B3491"/>
    <w:rsid w:val="008D02FA"/>
    <w:rsid w:val="008F5758"/>
    <w:rsid w:val="00907A2F"/>
    <w:rsid w:val="009338B3"/>
    <w:rsid w:val="00942D15"/>
    <w:rsid w:val="0095663E"/>
    <w:rsid w:val="009671AD"/>
    <w:rsid w:val="009B1292"/>
    <w:rsid w:val="009C3BA4"/>
    <w:rsid w:val="00A130D7"/>
    <w:rsid w:val="00A61E78"/>
    <w:rsid w:val="00AB1179"/>
    <w:rsid w:val="00AE300A"/>
    <w:rsid w:val="00B145D4"/>
    <w:rsid w:val="00B27980"/>
    <w:rsid w:val="00B354F9"/>
    <w:rsid w:val="00B43ED3"/>
    <w:rsid w:val="00B80481"/>
    <w:rsid w:val="00B87F24"/>
    <w:rsid w:val="00B929CC"/>
    <w:rsid w:val="00BD4936"/>
    <w:rsid w:val="00BE2C86"/>
    <w:rsid w:val="00C347A0"/>
    <w:rsid w:val="00C40D13"/>
    <w:rsid w:val="00C441E4"/>
    <w:rsid w:val="00C61915"/>
    <w:rsid w:val="00C860BF"/>
    <w:rsid w:val="00C92508"/>
    <w:rsid w:val="00CB237F"/>
    <w:rsid w:val="00CC1E72"/>
    <w:rsid w:val="00D96260"/>
    <w:rsid w:val="00D96751"/>
    <w:rsid w:val="00DA0341"/>
    <w:rsid w:val="00DA6EFB"/>
    <w:rsid w:val="00DB6603"/>
    <w:rsid w:val="00E12268"/>
    <w:rsid w:val="00E12BBC"/>
    <w:rsid w:val="00E13486"/>
    <w:rsid w:val="00E15C4D"/>
    <w:rsid w:val="00E55E6D"/>
    <w:rsid w:val="00E938A2"/>
    <w:rsid w:val="00E95245"/>
    <w:rsid w:val="00EA4F26"/>
    <w:rsid w:val="00EC5FF7"/>
    <w:rsid w:val="00ED63D8"/>
    <w:rsid w:val="00EE7CE4"/>
    <w:rsid w:val="00F155A2"/>
    <w:rsid w:val="00F16387"/>
    <w:rsid w:val="00F25CF9"/>
    <w:rsid w:val="00F32D03"/>
    <w:rsid w:val="00F33003"/>
    <w:rsid w:val="00F4587F"/>
    <w:rsid w:val="00F83D0D"/>
    <w:rsid w:val="00FA0116"/>
    <w:rsid w:val="00FA22B8"/>
    <w:rsid w:val="00FD0159"/>
    <w:rsid w:val="00F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65707B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Kišari Marcela</cp:lastModifiedBy>
  <cp:revision>2</cp:revision>
  <dcterms:created xsi:type="dcterms:W3CDTF">2025-04-17T11:16:00Z</dcterms:created>
  <dcterms:modified xsi:type="dcterms:W3CDTF">2025-04-17T11:16:00Z</dcterms:modified>
</cp:coreProperties>
</file>