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4869C4" w:rsidRDefault="00E938A2" w:rsidP="004869C4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</w:pPr>
      <w:r w:rsidRPr="004869C4">
        <w:rPr>
          <w:rFonts w:ascii="Arial" w:hAnsi="Arial" w:cs="Arial"/>
          <w:b/>
          <w:bCs/>
          <w:noProof/>
          <w:w w:val="111"/>
          <w:sz w:val="20"/>
          <w:u w:val="single"/>
        </w:rPr>
        <w:t xml:space="preserve">Návrh programu 16. </w:t>
      </w:r>
      <w:r w:rsidR="00205C14" w:rsidRPr="004869C4">
        <w:rPr>
          <w:rFonts w:ascii="Arial" w:hAnsi="Arial" w:cs="Arial"/>
          <w:b/>
          <w:bCs/>
          <w:noProof/>
          <w:w w:val="111"/>
          <w:sz w:val="20"/>
          <w:u w:val="single"/>
        </w:rPr>
        <w:t>zasedání</w:t>
      </w:r>
      <w:r w:rsidRPr="004869C4">
        <w:rPr>
          <w:rFonts w:ascii="Arial" w:hAnsi="Arial" w:cs="Arial"/>
          <w:b/>
          <w:color w:val="000000"/>
          <w:sz w:val="20"/>
          <w:u w:val="single"/>
        </w:rPr>
        <w:t xml:space="preserve"> Zastupitelstva</w:t>
      </w:r>
      <w:r w:rsidRPr="004869C4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 MČ Praha 6</w:t>
      </w:r>
      <w:r w:rsidR="00E13486" w:rsidRPr="004869C4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 xml:space="preserve"> dne </w:t>
      </w:r>
      <w:proofErr w:type="gramStart"/>
      <w:r w:rsidRPr="004869C4">
        <w:rPr>
          <w:rFonts w:ascii="Arial" w:hAnsi="Arial" w:cs="Arial"/>
          <w:b/>
          <w:bCs/>
          <w:color w:val="000000"/>
          <w:sz w:val="20"/>
          <w:u w:val="single"/>
          <w:lang w:eastAsia="en-US"/>
        </w:rPr>
        <w:t>16.12.2024</w:t>
      </w:r>
      <w:proofErr w:type="gramEnd"/>
    </w:p>
    <w:p w:rsidR="004869C4" w:rsidRDefault="004869C4" w:rsidP="004869C4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>(zasedací sál 6. patro, ÚMČ Praha 6)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  <w:bookmarkStart w:id="0" w:name="_GoBack"/>
      <w:bookmarkEnd w:id="0"/>
    </w:p>
    <w:p w:rsidR="00E938A2" w:rsidRPr="00E13486" w:rsidRDefault="002E2FFF" w:rsidP="002E2FFF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E13486">
        <w:rPr>
          <w:rFonts w:ascii="Arial" w:hAnsi="Arial" w:cs="Arial"/>
          <w:b/>
          <w:bCs/>
          <w:color w:val="000000"/>
          <w:sz w:val="20"/>
          <w:lang w:eastAsia="en-US"/>
        </w:rPr>
        <w:t>15:00 hod. – pevný bod - Interpelace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Z-065</w:t>
            </w:r>
            <w:r w:rsidR="00134E9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Pomoc Ukrajině</w:t>
            </w:r>
            <w:r w:rsidR="00134E9A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134E9A" w:rsidP="00134E9A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Politické kluby ZMČ Praha 6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Návrh rozpočtu Městské části Praha 6 na rok 2025 a střednědobého rozpočtového výhledu Městské části Praha 6 na léta 2026 - 2030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Návrh Finančního plánu zdaňované činnosti MČ Praha 6 na rok 2025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Přidělení finančních prostředků v rámci dotačního programu Podpora sportovní identity Prahy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poskytnutí příplatku mimo základní kapitál společnosti SNEO, a.s.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SNEO, a.s.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Jmenování nového člena revizní rady "KITT6, příspěvková organizace"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KITT6, příspěvková organizace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Z-0609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Plán činnosti Finančního výboru ZMČ Praha 6 na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Ing. Tomáš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Pižl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Plán činnosti Kontrolního výboru ZMČ Praha 6 na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Petr Soukal, Ph.D.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Pr="00E13486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Plán činnosti Výboru pro otevřenost, média a participaci ZMČ Praha 6 na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Ing. Mgr. Oldřich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Kužílek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(uvolněný člen ZMČ - pověřenec)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Revokace části usnesení ZMČ Praha 6 č. ZMČ-0336/24 ze dne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16.09.2024</w:t>
            </w:r>
            <w:proofErr w:type="gram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Odejmutí sedmi stropních svítidel v podchodu pod ulicí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Kukulova</w:t>
            </w:r>
            <w:proofErr w:type="spell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Uzavření Smlouvy o výstavbě pro dům č. p. 776, na adrese Českomalínská 776/25, Bubeneč, 16000 Praha 6, postavený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1199,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Bubeneč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Využití předkupního práva ke stavbě garáže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1939/4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Střešovice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Prodej části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179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Střešovice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Prodej spoluvlastnických podílů ve výši id. 4790/57929 na pozemcích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1101 a 1102/8 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Dejvice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Prodej spoluvlastnického podílu ve výši id. 1/2 na pozemku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parc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č.</w:t>
            </w:r>
            <w:proofErr w:type="gram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570/2 k.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ú.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Střešovice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Poskytnutí individuální dotace na rok 2025 neziskové organizaci Society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for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All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, z. s.</w:t>
            </w:r>
            <w:proofErr w:type="gram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Poskytnutí individuální dotace na rok 2025 Nemocnici Milosrdných 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lastRenderedPageBreak/>
              <w:t xml:space="preserve">sester sv. Karla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Boromejského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na lůžka následné péče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MUDr. Marián 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lastRenderedPageBreak/>
              <w:t>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Poskytnutí individuální dotace na zajištění 4 pobytových lůžek odlehčovacích a zdravotně sociálních služeb pro občany MČ Praha 6 na rok 2025 Domovu sv. Karla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Boromejského</w:t>
            </w:r>
            <w:proofErr w:type="spell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Z-0612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Poskytnutí individuální dotace na provoz 25 lůžek následné péče pro občany MČ Praha 6 na rok 2025 Domovu sv. Karla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Boromejského</w:t>
            </w:r>
            <w:proofErr w:type="spellEnd"/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Dodatek č. 3 k Zakládací listině obecně prospěšné společnosti Dejvické divadlo, o.p.s.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Přidělení finančních prostředků v rámci dotačního programu Podpora </w:t>
            </w: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sublokálních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periodik na území MČ Praha 6 –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Přidělení finančních prostředků v rámci dotačního programu Šestka kulturní I. – 2025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Přidělení finančních prostředků v rámci dotačního programu Šestka komunitní - 2025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Senior &amp; handicap sport na Šestce - podpora sportovních aktivit seniorů a osob se zdravotním postižením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Přidělení finančních prostředků v rámci dotačního programu Podpora soutěží a běhů na Šestce I.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Přidělení finančních prostředků v rámci dotačního programu Podpora jednorázových sportovních a volnočasových aktivit na Šestce I.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Přidělení finančních prostředků v rámci dotačního programu Podpora pravidelné činnosti sportovních a volnočasových organizací na Šestce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Z-0598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Stanovení výše odměn neuvolněným členům Zastupitelstva 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134E9A" w:rsidRDefault="00134E9A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Prodloužení termínů plnění úkolů uložených usneseními ZMČ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34E9A" w:rsidP="00134E9A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a)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Z-0639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12/2024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b)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přijatých peticích adresovaných ZMČ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c)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návrhu na legislativní úpravu právních předpisů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34E9A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d)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Z-0649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o postupu zpracování Strategie rozvoje městské části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proofErr w:type="spellStart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</w:t>
            </w:r>
            <w:proofErr w:type="spellEnd"/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0E6793">
      <w:headerReference w:type="default" r:id="rId7"/>
      <w:footerReference w:type="default" r:id="rId8"/>
      <w:pgSz w:w="11906" w:h="16838"/>
      <w:pgMar w:top="1127" w:right="991" w:bottom="1134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666" w:rsidRDefault="00690666" w:rsidP="00772569">
      <w:pPr>
        <w:spacing w:after="0" w:line="240" w:lineRule="auto"/>
      </w:pPr>
      <w:r>
        <w:separator/>
      </w:r>
    </w:p>
  </w:endnote>
  <w:endnote w:type="continuationSeparator" w:id="0">
    <w:p w:rsidR="00690666" w:rsidRDefault="00690666" w:rsidP="00772569">
      <w:pPr>
        <w:spacing w:after="0" w:line="240" w:lineRule="auto"/>
      </w:pPr>
      <w:r>
        <w:continuationSeparator/>
      </w:r>
    </w:p>
  </w:endnote>
  <w:endnote w:type="continuationNotice" w:id="1">
    <w:p w:rsidR="00690666" w:rsidRDefault="006906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4869C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666" w:rsidRDefault="00690666" w:rsidP="00772569">
      <w:pPr>
        <w:spacing w:after="0" w:line="240" w:lineRule="auto"/>
      </w:pPr>
      <w:r>
        <w:separator/>
      </w:r>
    </w:p>
  </w:footnote>
  <w:footnote w:type="continuationSeparator" w:id="0">
    <w:p w:rsidR="00690666" w:rsidRDefault="00690666" w:rsidP="00772569">
      <w:pPr>
        <w:spacing w:after="0" w:line="240" w:lineRule="auto"/>
      </w:pPr>
      <w:r>
        <w:continuationSeparator/>
      </w:r>
    </w:p>
  </w:footnote>
  <w:footnote w:type="continuationNotice" w:id="1">
    <w:p w:rsidR="00690666" w:rsidRDefault="006906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FD335C" w:rsidP="004869C4">
    <w:pPr>
      <w:spacing w:before="80" w:after="0" w:line="276" w:lineRule="auto"/>
      <w:ind w:left="6663" w:right="-1"/>
      <w:jc w:val="right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A7D328" wp14:editId="335C6825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E13486" w:rsidRPr="00A130D7" w:rsidRDefault="00E13486" w:rsidP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1106FE"/>
    <w:rsid w:val="00134E9A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74786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4869C4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69B1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0666"/>
    <w:rsid w:val="00695A80"/>
    <w:rsid w:val="006E0044"/>
    <w:rsid w:val="006E4A22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96260"/>
    <w:rsid w:val="00D96751"/>
    <w:rsid w:val="00DA0341"/>
    <w:rsid w:val="00DA6EFB"/>
    <w:rsid w:val="00DB6603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  <w:rsid w:val="00F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3</cp:revision>
  <dcterms:created xsi:type="dcterms:W3CDTF">2024-12-05T13:05:00Z</dcterms:created>
  <dcterms:modified xsi:type="dcterms:W3CDTF">2024-12-05T13:08:00Z</dcterms:modified>
</cp:coreProperties>
</file>