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A9" w:rsidRPr="007D4E78" w:rsidRDefault="005B21A9" w:rsidP="005B21A9">
      <w:pPr>
        <w:rPr>
          <w:rFonts w:ascii="Arial" w:hAnsi="Arial" w:cs="Arial"/>
          <w:b/>
          <w:i/>
          <w:sz w:val="22"/>
          <w:szCs w:val="22"/>
        </w:rPr>
      </w:pPr>
    </w:p>
    <w:p w:rsidR="006172DF" w:rsidRDefault="006172DF" w:rsidP="006172DF">
      <w:pPr>
        <w:pStyle w:val="Nadpis3"/>
        <w:rPr>
          <w:rFonts w:ascii="Arial" w:hAnsi="Arial" w:cs="Arial"/>
          <w:b/>
          <w:sz w:val="28"/>
          <w:szCs w:val="28"/>
          <w:u w:val="none"/>
        </w:rPr>
      </w:pPr>
      <w:r w:rsidRPr="00A270B3">
        <w:rPr>
          <w:rFonts w:ascii="Arial" w:hAnsi="Arial" w:cs="Arial"/>
          <w:b/>
          <w:sz w:val="28"/>
          <w:szCs w:val="28"/>
          <w:u w:val="none"/>
        </w:rPr>
        <w:t>6. Mzdová oblast</w:t>
      </w:r>
    </w:p>
    <w:p w:rsidR="0088650F" w:rsidRDefault="0088650F" w:rsidP="0088650F">
      <w:pPr>
        <w:pStyle w:val="Zkladntextodsazen"/>
        <w:ind w:right="0" w:firstLine="0"/>
        <w:rPr>
          <w:rFonts w:ascii="Arial" w:hAnsi="Arial" w:cs="Arial"/>
          <w:sz w:val="22"/>
          <w:szCs w:val="22"/>
        </w:rPr>
      </w:pPr>
    </w:p>
    <w:p w:rsidR="0088650F" w:rsidRDefault="0088650F" w:rsidP="0088650F">
      <w:pPr>
        <w:pStyle w:val="Zkladntextodsazen"/>
        <w:ind w:right="0" w:firstLine="0"/>
        <w:rPr>
          <w:rFonts w:ascii="Arial" w:hAnsi="Arial" w:cs="Arial"/>
          <w:sz w:val="22"/>
          <w:szCs w:val="22"/>
        </w:rPr>
      </w:pPr>
      <w:r w:rsidRPr="00AE2112">
        <w:rPr>
          <w:rFonts w:ascii="Arial" w:hAnsi="Arial" w:cs="Arial"/>
          <w:sz w:val="22"/>
          <w:szCs w:val="22"/>
        </w:rPr>
        <w:t>Čerpání mzdových prostře</w:t>
      </w:r>
      <w:r w:rsidR="00AE7742">
        <w:rPr>
          <w:rFonts w:ascii="Arial" w:hAnsi="Arial" w:cs="Arial"/>
          <w:sz w:val="22"/>
          <w:szCs w:val="22"/>
        </w:rPr>
        <w:t>dků Úřadu MČ Praha 6 v roce 2022</w:t>
      </w:r>
      <w:r w:rsidRPr="00AE2112">
        <w:rPr>
          <w:rFonts w:ascii="Arial" w:hAnsi="Arial" w:cs="Arial"/>
          <w:sz w:val="22"/>
          <w:szCs w:val="22"/>
        </w:rPr>
        <w:t xml:space="preserve">  zachycuje dosaženou skutečnost za Úřad MČ Praha 6 jako celek a je v souladu se statistickým výkazem Práce </w:t>
      </w:r>
      <w:r w:rsidRPr="00AE2112">
        <w:rPr>
          <w:rFonts w:ascii="Arial" w:hAnsi="Arial" w:cs="Arial"/>
          <w:sz w:val="22"/>
          <w:szCs w:val="22"/>
        </w:rPr>
        <w:br/>
        <w:t>2-04 a s ú</w:t>
      </w:r>
      <w:r w:rsidR="00AE7742">
        <w:rPr>
          <w:rFonts w:ascii="Arial" w:hAnsi="Arial" w:cs="Arial"/>
          <w:sz w:val="22"/>
          <w:szCs w:val="22"/>
        </w:rPr>
        <w:t>četními sestavami k 31. 12. 2022</w:t>
      </w:r>
      <w:r w:rsidRPr="00AE2112">
        <w:rPr>
          <w:rFonts w:ascii="Arial" w:hAnsi="Arial" w:cs="Arial"/>
          <w:sz w:val="22"/>
          <w:szCs w:val="22"/>
        </w:rPr>
        <w:t>.</w:t>
      </w:r>
    </w:p>
    <w:p w:rsidR="009D2FEC" w:rsidRPr="00AE2112" w:rsidRDefault="009D2FEC" w:rsidP="0088650F">
      <w:pPr>
        <w:pStyle w:val="Zkladntextodsazen"/>
        <w:ind w:right="0" w:firstLine="0"/>
        <w:rPr>
          <w:rFonts w:ascii="Arial" w:hAnsi="Arial" w:cs="Arial"/>
          <w:sz w:val="22"/>
          <w:szCs w:val="22"/>
        </w:rPr>
      </w:pPr>
    </w:p>
    <w:p w:rsidR="0088650F" w:rsidRDefault="0088650F" w:rsidP="0088650F">
      <w:pPr>
        <w:pStyle w:val="Zkladntextodsazen"/>
        <w:ind w:right="0" w:firstLine="0"/>
        <w:rPr>
          <w:rFonts w:ascii="Arial" w:hAnsi="Arial" w:cs="Arial"/>
          <w:i/>
          <w:sz w:val="22"/>
          <w:szCs w:val="22"/>
        </w:rPr>
      </w:pPr>
      <w:r w:rsidRPr="00561782">
        <w:rPr>
          <w:rFonts w:ascii="Arial" w:hAnsi="Arial" w:cs="Arial"/>
          <w:i/>
          <w:sz w:val="22"/>
          <w:szCs w:val="22"/>
        </w:rPr>
        <w:t xml:space="preserve">Pozn.: Zdaňovanou činnost MČ Praha 6 zajišťují určení zaměstnanci Odboru správy majetku (plánováno 22 zaměstnanců, skutečnost 18 zaměstnanců), tři účetní Ekonomického odboru a </w:t>
      </w:r>
      <w:r w:rsidR="009D2FEC" w:rsidRPr="00561782">
        <w:rPr>
          <w:rFonts w:ascii="Arial" w:hAnsi="Arial" w:cs="Arial"/>
          <w:i/>
          <w:sz w:val="22"/>
          <w:szCs w:val="22"/>
        </w:rPr>
        <w:t>jeden pracovník analytického odděl</w:t>
      </w:r>
      <w:r w:rsidR="00561782">
        <w:rPr>
          <w:rFonts w:ascii="Arial" w:hAnsi="Arial" w:cs="Arial"/>
          <w:i/>
          <w:sz w:val="22"/>
          <w:szCs w:val="22"/>
        </w:rPr>
        <w:t>e</w:t>
      </w:r>
      <w:r w:rsidR="009D2FEC" w:rsidRPr="00561782">
        <w:rPr>
          <w:rFonts w:ascii="Arial" w:hAnsi="Arial" w:cs="Arial"/>
          <w:i/>
          <w:sz w:val="22"/>
          <w:szCs w:val="22"/>
        </w:rPr>
        <w:t>ní EO.</w:t>
      </w:r>
      <w:r w:rsidR="009D2FEC">
        <w:rPr>
          <w:rFonts w:ascii="Arial" w:hAnsi="Arial" w:cs="Arial"/>
          <w:i/>
          <w:sz w:val="22"/>
          <w:szCs w:val="22"/>
        </w:rPr>
        <w:t xml:space="preserve"> </w:t>
      </w:r>
    </w:p>
    <w:p w:rsidR="00AE7742" w:rsidRPr="00AE2112" w:rsidRDefault="00AE7742" w:rsidP="0088650F">
      <w:pPr>
        <w:pStyle w:val="Zkladntextodsazen"/>
        <w:ind w:right="0" w:firstLine="0"/>
        <w:rPr>
          <w:rFonts w:ascii="Arial" w:hAnsi="Arial" w:cs="Arial"/>
          <w:i/>
          <w:sz w:val="22"/>
          <w:szCs w:val="22"/>
        </w:rPr>
      </w:pP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Usnesením Rady MČ Praha 6 č. 3040/21 ze dne 29. 11. 2021 – Návrh rozpočtu Městské části Praha 6 na rok 2022 byl schválen celkový počet zaměstnanců MČ Praha 6 zařazených do ÚMČ Praha 6 na rok 2022 a objemy prostředků na plat</w:t>
      </w:r>
      <w:r>
        <w:rPr>
          <w:rFonts w:ascii="Arial" w:hAnsi="Arial" w:cs="Arial"/>
          <w:sz w:val="22"/>
          <w:szCs w:val="22"/>
        </w:rPr>
        <w:t>y v členění na hlavní činnost a </w:t>
      </w:r>
      <w:r w:rsidRPr="00444C23">
        <w:rPr>
          <w:rFonts w:ascii="Arial" w:hAnsi="Arial" w:cs="Arial"/>
          <w:sz w:val="22"/>
          <w:szCs w:val="22"/>
        </w:rPr>
        <w:t xml:space="preserve">podnikatelskou (zdaňovanou) činnost MČ Praha 6. Návrh rozpočtu MČ Praha 6 na rok 2022 byl projednán a schválen usnesením Zastupitelstva MČ Praha 6 č. 489/21 ze dne </w:t>
      </w:r>
      <w:r>
        <w:rPr>
          <w:rFonts w:ascii="Arial" w:hAnsi="Arial" w:cs="Arial"/>
          <w:sz w:val="22"/>
          <w:szCs w:val="22"/>
        </w:rPr>
        <w:t>17. </w:t>
      </w:r>
      <w:r w:rsidRPr="00444C23">
        <w:rPr>
          <w:rFonts w:ascii="Arial" w:hAnsi="Arial" w:cs="Arial"/>
          <w:sz w:val="22"/>
          <w:szCs w:val="22"/>
        </w:rPr>
        <w:t xml:space="preserve">12. 2021. Finanční plán zdaňované činnosti na rok 2022 byl projednán usnesením </w:t>
      </w:r>
      <w:r w:rsidR="00F030BB">
        <w:rPr>
          <w:rFonts w:ascii="Arial" w:hAnsi="Arial" w:cs="Arial"/>
          <w:sz w:val="22"/>
          <w:szCs w:val="22"/>
        </w:rPr>
        <w:br/>
      </w:r>
      <w:r w:rsidRPr="00444C23">
        <w:rPr>
          <w:rFonts w:ascii="Arial" w:hAnsi="Arial" w:cs="Arial"/>
          <w:sz w:val="22"/>
          <w:szCs w:val="22"/>
        </w:rPr>
        <w:t>RMČ Praha 6 č. 3046/21 ze dne 29. 11. 2021 a schválen usnesením ZMČ Praha 6 č. 491/21 ze dne 17. 12. 2021.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</w:p>
    <w:p w:rsidR="00AE7742" w:rsidRPr="00444C23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444C23">
        <w:rPr>
          <w:rFonts w:ascii="Arial" w:hAnsi="Arial" w:cs="Arial"/>
          <w:b/>
          <w:sz w:val="22"/>
          <w:szCs w:val="22"/>
        </w:rPr>
        <w:t xml:space="preserve">Roční závazné ukazatele </w:t>
      </w:r>
      <w:r w:rsidRPr="00444C23">
        <w:rPr>
          <w:rFonts w:ascii="Arial" w:hAnsi="Arial" w:cs="Arial"/>
          <w:sz w:val="22"/>
          <w:szCs w:val="22"/>
        </w:rPr>
        <w:t>(stav k 01. 01. 2022)</w:t>
      </w:r>
      <w:r w:rsidRPr="00444C23">
        <w:rPr>
          <w:rFonts w:ascii="Arial" w:hAnsi="Arial" w:cs="Arial"/>
          <w:b/>
          <w:sz w:val="22"/>
          <w:szCs w:val="22"/>
        </w:rPr>
        <w:t>:</w:t>
      </w:r>
    </w:p>
    <w:p w:rsidR="00AE7742" w:rsidRPr="00444C23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444C23">
        <w:rPr>
          <w:rFonts w:ascii="Arial" w:hAnsi="Arial" w:cs="Arial"/>
          <w:b/>
          <w:sz w:val="22"/>
          <w:szCs w:val="22"/>
        </w:rPr>
        <w:t>počet zaměstnanců ÚMČ Praha 6</w:t>
      </w:r>
      <w:r w:rsidRPr="00444C23">
        <w:rPr>
          <w:rFonts w:ascii="Arial" w:hAnsi="Arial" w:cs="Arial"/>
          <w:b/>
          <w:sz w:val="22"/>
          <w:szCs w:val="22"/>
        </w:rPr>
        <w:tab/>
      </w:r>
      <w:r w:rsidRPr="00444C23">
        <w:rPr>
          <w:rFonts w:ascii="Arial" w:hAnsi="Arial" w:cs="Arial"/>
          <w:b/>
          <w:sz w:val="22"/>
          <w:szCs w:val="22"/>
        </w:rPr>
        <w:tab/>
        <w:t xml:space="preserve">objem prostředků na platy </w:t>
      </w:r>
    </w:p>
    <w:p w:rsidR="00AE7742" w:rsidRPr="00444C23" w:rsidRDefault="00AE7742" w:rsidP="00AE7742">
      <w:pPr>
        <w:jc w:val="both"/>
        <w:rPr>
          <w:rFonts w:ascii="Arial" w:hAnsi="Arial" w:cs="Arial"/>
          <w:i/>
          <w:sz w:val="22"/>
          <w:szCs w:val="22"/>
        </w:rPr>
      </w:pPr>
      <w:r w:rsidRPr="00444C23">
        <w:rPr>
          <w:rFonts w:ascii="Arial" w:hAnsi="Arial" w:cs="Arial"/>
          <w:i/>
          <w:sz w:val="22"/>
          <w:szCs w:val="22"/>
        </w:rPr>
        <w:t>(v přepočtených osobách)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 xml:space="preserve">hlavní činnost 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>348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>hlavní činnost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 xml:space="preserve"> 190.800 tis. Kč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zdaňovaná činnost</w:t>
      </w:r>
      <w:r w:rsidRPr="00444C23">
        <w:rPr>
          <w:rFonts w:ascii="Arial" w:hAnsi="Arial" w:cs="Arial"/>
          <w:sz w:val="22"/>
          <w:szCs w:val="22"/>
        </w:rPr>
        <w:tab/>
        <w:t xml:space="preserve">  26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>zdaňovaná činnost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 xml:space="preserve">   16.100 tis. Kč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celkem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>374</w:t>
      </w:r>
      <w:r w:rsidRPr="00444C23">
        <w:rPr>
          <w:rFonts w:ascii="Arial" w:hAnsi="Arial" w:cs="Arial"/>
          <w:sz w:val="22"/>
          <w:szCs w:val="22"/>
        </w:rPr>
        <w:tab/>
        <w:t xml:space="preserve"> 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>celkem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 xml:space="preserve"> 206.900 tis. Kč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</w:p>
    <w:p w:rsidR="00AE7742" w:rsidRPr="00444C23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444C23">
        <w:rPr>
          <w:rFonts w:ascii="Arial" w:hAnsi="Arial" w:cs="Arial"/>
          <w:b/>
          <w:sz w:val="22"/>
          <w:szCs w:val="22"/>
        </w:rPr>
        <w:t xml:space="preserve">Roční závazné ukazatele </w:t>
      </w:r>
      <w:r w:rsidRPr="00444C23">
        <w:rPr>
          <w:rFonts w:ascii="Arial" w:hAnsi="Arial" w:cs="Arial"/>
          <w:sz w:val="22"/>
          <w:szCs w:val="22"/>
        </w:rPr>
        <w:t>(stav k 31. 12. 2022)</w:t>
      </w:r>
      <w:r w:rsidRPr="00444C23">
        <w:rPr>
          <w:rFonts w:ascii="Arial" w:hAnsi="Arial" w:cs="Arial"/>
          <w:b/>
          <w:sz w:val="22"/>
          <w:szCs w:val="22"/>
        </w:rPr>
        <w:t>:</w:t>
      </w:r>
    </w:p>
    <w:p w:rsidR="00AE7742" w:rsidRPr="00444C23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444C23">
        <w:rPr>
          <w:rFonts w:ascii="Arial" w:hAnsi="Arial" w:cs="Arial"/>
          <w:b/>
          <w:sz w:val="22"/>
          <w:szCs w:val="22"/>
        </w:rPr>
        <w:t>počet zaměstnanců ÚMČ Praha 6</w:t>
      </w:r>
      <w:r w:rsidRPr="00444C23">
        <w:rPr>
          <w:rFonts w:ascii="Arial" w:hAnsi="Arial" w:cs="Arial"/>
          <w:b/>
          <w:sz w:val="22"/>
          <w:szCs w:val="22"/>
        </w:rPr>
        <w:tab/>
      </w:r>
      <w:r w:rsidRPr="00444C23">
        <w:rPr>
          <w:rFonts w:ascii="Arial" w:hAnsi="Arial" w:cs="Arial"/>
          <w:b/>
          <w:sz w:val="22"/>
          <w:szCs w:val="22"/>
        </w:rPr>
        <w:tab/>
        <w:t>objem prostředků na platy</w:t>
      </w:r>
    </w:p>
    <w:p w:rsidR="00AE7742" w:rsidRPr="00444C23" w:rsidRDefault="00AE7742" w:rsidP="00AE7742">
      <w:pPr>
        <w:jc w:val="both"/>
        <w:rPr>
          <w:rFonts w:ascii="Arial" w:hAnsi="Arial" w:cs="Arial"/>
          <w:i/>
          <w:sz w:val="22"/>
          <w:szCs w:val="22"/>
        </w:rPr>
      </w:pPr>
      <w:r w:rsidRPr="00444C23">
        <w:rPr>
          <w:rFonts w:ascii="Arial" w:hAnsi="Arial" w:cs="Arial"/>
          <w:i/>
          <w:sz w:val="22"/>
          <w:szCs w:val="22"/>
        </w:rPr>
        <w:t>(v přepočtených osobách)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 xml:space="preserve">hlavní činnost 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>353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>hlavní činnost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 xml:space="preserve"> 205.888,2 tis. Kč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zdaňovaná činnost</w:t>
      </w:r>
      <w:r w:rsidRPr="00444C23">
        <w:rPr>
          <w:rFonts w:ascii="Arial" w:hAnsi="Arial" w:cs="Arial"/>
          <w:sz w:val="22"/>
          <w:szCs w:val="22"/>
        </w:rPr>
        <w:tab/>
        <w:t xml:space="preserve">  26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>zdaňovaná činnost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 xml:space="preserve">   16.100,0 tis. Kč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celkem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>379</w:t>
      </w:r>
      <w:r w:rsidRPr="00444C23">
        <w:rPr>
          <w:rFonts w:ascii="Arial" w:hAnsi="Arial" w:cs="Arial"/>
          <w:sz w:val="22"/>
          <w:szCs w:val="22"/>
        </w:rPr>
        <w:tab/>
        <w:t xml:space="preserve"> 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>celkem</w:t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</w:r>
      <w:r w:rsidRPr="00444C23">
        <w:rPr>
          <w:rFonts w:ascii="Arial" w:hAnsi="Arial" w:cs="Arial"/>
          <w:sz w:val="22"/>
          <w:szCs w:val="22"/>
        </w:rPr>
        <w:tab/>
        <w:t xml:space="preserve"> 221.988,2 tis. Kč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Změny v průběhu sledovaného období:</w:t>
      </w:r>
    </w:p>
    <w:p w:rsidR="00AE7742" w:rsidRPr="00444C23" w:rsidRDefault="00AE7742" w:rsidP="00AE77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Ve sledovaném období byl objem prostředků na platy zvýšen o přijatý příspěvek ze státního rozpočtu ČR na pěstounskou péči ve výši 1.095 tis. Kč (§ 4339, ÚZ 13010</w:t>
      </w:r>
      <w:r>
        <w:rPr>
          <w:rFonts w:ascii="Arial" w:hAnsi="Arial" w:cs="Arial"/>
          <w:sz w:val="22"/>
          <w:szCs w:val="22"/>
        </w:rPr>
        <w:t>), o </w:t>
      </w:r>
      <w:r w:rsidRPr="00444C23">
        <w:rPr>
          <w:rFonts w:ascii="Arial" w:hAnsi="Arial" w:cs="Arial"/>
          <w:sz w:val="22"/>
          <w:szCs w:val="22"/>
        </w:rPr>
        <w:t>transfer na sociálně právní ochranu dětí ve výši 7.664,2 tis. Kč (§ 6171, ÚZ 13024), dotaci na sociální práce ve výši 2.</w:t>
      </w:r>
      <w:r w:rsidR="00F030BB">
        <w:rPr>
          <w:rFonts w:ascii="Arial" w:hAnsi="Arial" w:cs="Arial"/>
          <w:sz w:val="22"/>
          <w:szCs w:val="22"/>
        </w:rPr>
        <w:t>781 tis. Kč (§ 6171, ÚZ 13015),</w:t>
      </w:r>
      <w:r w:rsidRPr="00444C23">
        <w:rPr>
          <w:rFonts w:ascii="Arial" w:hAnsi="Arial" w:cs="Arial"/>
          <w:sz w:val="22"/>
          <w:szCs w:val="22"/>
        </w:rPr>
        <w:t xml:space="preserve"> dotaci na zajištění voleb do zastupitelstev obcí a Senátu PČR ve výši 248 tis. Kč (§ 6115, ÚZ 9818</w:t>
      </w:r>
      <w:r>
        <w:rPr>
          <w:rFonts w:ascii="Arial" w:hAnsi="Arial" w:cs="Arial"/>
          <w:sz w:val="22"/>
          <w:szCs w:val="22"/>
        </w:rPr>
        <w:t>7) a </w:t>
      </w:r>
      <w:r w:rsidRPr="00444C23">
        <w:rPr>
          <w:rFonts w:ascii="Arial" w:hAnsi="Arial" w:cs="Arial"/>
          <w:sz w:val="22"/>
          <w:szCs w:val="22"/>
        </w:rPr>
        <w:t>voleb prezidenta ČR (§ 6118, ÚZ 98008) ve výši 100 tis. Kč.</w:t>
      </w:r>
    </w:p>
    <w:p w:rsidR="00AE7742" w:rsidRPr="00444C23" w:rsidRDefault="00AE7742" w:rsidP="00AE77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V souvislosti s navýšením platových tarifů zaměstnanců ve veřejné službě a správě s účinností od 01. 09. 2022 o 10 % (nařízení vlády ČR č. 264/2022 Sb.) bylo schváleno rozpočtové opatření č. 212, na základě kterého byl objem prostředků na platy v hlavní činnosti navýšen o 3.200 tis. Kč.</w:t>
      </w:r>
    </w:p>
    <w:p w:rsidR="00AE7742" w:rsidRPr="00444C23" w:rsidRDefault="00AE7742" w:rsidP="00AE77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 xml:space="preserve">Usnesením RMČ Praha 6 č. 3206/22 ze dne 07. 02. 2022 bylo přijato organizační opatření s účinností od 01. 03. 2022, kterým byl navýšen počet zaměstnanců v Odboru dopravy a životního prostředí o 1 pracovní místo (PM; 0,83 </w:t>
      </w:r>
      <w:proofErr w:type="spellStart"/>
      <w:r w:rsidRPr="00444C23">
        <w:rPr>
          <w:rFonts w:ascii="Arial" w:hAnsi="Arial" w:cs="Arial"/>
          <w:sz w:val="22"/>
          <w:szCs w:val="22"/>
        </w:rPr>
        <w:t>přep</w:t>
      </w:r>
      <w:proofErr w:type="spellEnd"/>
      <w:r w:rsidRPr="00444C23">
        <w:rPr>
          <w:rFonts w:ascii="Arial" w:hAnsi="Arial" w:cs="Arial"/>
          <w:sz w:val="22"/>
          <w:szCs w:val="22"/>
        </w:rPr>
        <w:t xml:space="preserve">. osoby) a současně bylo zrušeno 1 PM (0,83 </w:t>
      </w:r>
      <w:proofErr w:type="spellStart"/>
      <w:r w:rsidRPr="00444C23">
        <w:rPr>
          <w:rFonts w:ascii="Arial" w:hAnsi="Arial" w:cs="Arial"/>
          <w:sz w:val="22"/>
          <w:szCs w:val="22"/>
        </w:rPr>
        <w:t>přep</w:t>
      </w:r>
      <w:proofErr w:type="spellEnd"/>
      <w:r w:rsidRPr="00444C23">
        <w:rPr>
          <w:rFonts w:ascii="Arial" w:hAnsi="Arial" w:cs="Arial"/>
          <w:sz w:val="22"/>
          <w:szCs w:val="22"/>
        </w:rPr>
        <w:t>. osoby) v Kanceláři městské části. Organizační opatření nemělo dopad na celkový počet zaměstnanců ani na schválený objem prostředků na platy.</w:t>
      </w:r>
    </w:p>
    <w:p w:rsidR="00AE7742" w:rsidRPr="00444C23" w:rsidRDefault="00AE7742" w:rsidP="00AE77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Usnesením RMČ Praha 6 č. 3316/22 ze dne 07. 03. 2022 a č. 3379/22 ze dne 21.</w:t>
      </w:r>
      <w:r>
        <w:rPr>
          <w:rFonts w:ascii="Arial" w:hAnsi="Arial" w:cs="Arial"/>
          <w:sz w:val="22"/>
          <w:szCs w:val="22"/>
        </w:rPr>
        <w:t> </w:t>
      </w:r>
      <w:r w:rsidRPr="00444C23">
        <w:rPr>
          <w:rFonts w:ascii="Arial" w:hAnsi="Arial" w:cs="Arial"/>
          <w:sz w:val="22"/>
          <w:szCs w:val="22"/>
        </w:rPr>
        <w:t>03.</w:t>
      </w:r>
      <w:r>
        <w:rPr>
          <w:rFonts w:ascii="Arial" w:hAnsi="Arial" w:cs="Arial"/>
          <w:sz w:val="22"/>
          <w:szCs w:val="22"/>
        </w:rPr>
        <w:t> </w:t>
      </w:r>
      <w:r w:rsidRPr="00444C23">
        <w:rPr>
          <w:rFonts w:ascii="Arial" w:hAnsi="Arial" w:cs="Arial"/>
          <w:sz w:val="22"/>
          <w:szCs w:val="22"/>
        </w:rPr>
        <w:t xml:space="preserve">2022 byla přijata organizační opatření s účinností od 01. 04. 2022. Týkala se Kanceláře tajemníka -  nárůst počtu zaměstnanců o 1 PM (0,75 </w:t>
      </w:r>
      <w:proofErr w:type="spellStart"/>
      <w:r w:rsidRPr="00444C23">
        <w:rPr>
          <w:rFonts w:ascii="Arial" w:hAnsi="Arial" w:cs="Arial"/>
          <w:sz w:val="22"/>
          <w:szCs w:val="22"/>
        </w:rPr>
        <w:t>přep</w:t>
      </w:r>
      <w:proofErr w:type="spellEnd"/>
      <w:r w:rsidRPr="00444C23">
        <w:rPr>
          <w:rFonts w:ascii="Arial" w:hAnsi="Arial" w:cs="Arial"/>
          <w:sz w:val="22"/>
          <w:szCs w:val="22"/>
        </w:rPr>
        <w:t xml:space="preserve">. osoby), Odboru územního rozvoje – vznik nového oddělení vybraných investic, tj. nárůst počtu zaměstnanců o 5 PM (3,75 </w:t>
      </w:r>
      <w:proofErr w:type="spellStart"/>
      <w:r w:rsidRPr="00444C23">
        <w:rPr>
          <w:rFonts w:ascii="Arial" w:hAnsi="Arial" w:cs="Arial"/>
          <w:sz w:val="22"/>
          <w:szCs w:val="22"/>
        </w:rPr>
        <w:t>přep</w:t>
      </w:r>
      <w:proofErr w:type="spellEnd"/>
      <w:r w:rsidRPr="00444C23">
        <w:rPr>
          <w:rFonts w:ascii="Arial" w:hAnsi="Arial" w:cs="Arial"/>
          <w:sz w:val="22"/>
          <w:szCs w:val="22"/>
        </w:rPr>
        <w:t>. osoby) a Odboru služeb – změna názvu PM. Současně bylo schváleno navýšení objemu prostředků na platy v hlavní činnosti o 2.025 tis. Kč. Příslušné rozpočtové opatření nebylo realizováno.</w:t>
      </w:r>
    </w:p>
    <w:p w:rsidR="00AE7742" w:rsidRPr="00444C23" w:rsidRDefault="00AE7742" w:rsidP="00AE77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lastRenderedPageBreak/>
        <w:t xml:space="preserve">Usnesením RMČ Praha 6 č. 3490/22 ze dne 25. 04. 2022 bylo přijato organizační opatření v Kanceláři tajemníka, a to s účinností od 01. 06. 2022 nárůst o 1 PM (0,58 </w:t>
      </w:r>
      <w:proofErr w:type="spellStart"/>
      <w:r w:rsidRPr="00444C23">
        <w:rPr>
          <w:rFonts w:ascii="Arial" w:hAnsi="Arial" w:cs="Arial"/>
          <w:sz w:val="22"/>
          <w:szCs w:val="22"/>
        </w:rPr>
        <w:t>přep</w:t>
      </w:r>
      <w:proofErr w:type="spellEnd"/>
      <w:r w:rsidRPr="00444C23">
        <w:rPr>
          <w:rFonts w:ascii="Arial" w:hAnsi="Arial" w:cs="Arial"/>
          <w:sz w:val="22"/>
          <w:szCs w:val="22"/>
        </w:rPr>
        <w:t>. osoby) a s účinností od 01. 09. 2022 změna názvu PM; bez dopadu na objem prostředků na platy.</w:t>
      </w:r>
    </w:p>
    <w:p w:rsidR="00AE7742" w:rsidRPr="00444C23" w:rsidRDefault="00AE7742" w:rsidP="00AE77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Usnesením RMČ Praha 6 č. RMČ-0087/22 ze dne 28. 11. 2022 bylo přijato organizační opatření s účinností od 01. 12. 2022. Týkalo se Kanceláře městské části, nově Kanceláře starosty</w:t>
      </w:r>
      <w:r w:rsidR="00B47EFD">
        <w:rPr>
          <w:rFonts w:ascii="Arial" w:hAnsi="Arial" w:cs="Arial"/>
          <w:sz w:val="22"/>
          <w:szCs w:val="22"/>
        </w:rPr>
        <w:t>,</w:t>
      </w:r>
      <w:r w:rsidRPr="00444C23">
        <w:rPr>
          <w:rFonts w:ascii="Arial" w:hAnsi="Arial" w:cs="Arial"/>
          <w:sz w:val="22"/>
          <w:szCs w:val="22"/>
        </w:rPr>
        <w:t xml:space="preserve"> a odráželo představy politické reprezentace MČ Praha 6 o úzké specializaci Kanceláře starosty jakožto servisního útvaru pro členy volených orgánů MČ Praha 6. Organizační opatření nemělo dopad na počet zaměstnanců ani na objem prostředků na platy.</w:t>
      </w:r>
    </w:p>
    <w:p w:rsidR="00AE7742" w:rsidRPr="00444C23" w:rsidRDefault="00AE7742" w:rsidP="00AE77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7742" w:rsidRPr="00444C23" w:rsidRDefault="00AE7742" w:rsidP="00AE7742">
      <w:pPr>
        <w:rPr>
          <w:rFonts w:ascii="Arial" w:hAnsi="Arial" w:cs="Arial"/>
          <w:b/>
          <w:sz w:val="22"/>
          <w:szCs w:val="22"/>
          <w:u w:val="single"/>
        </w:rPr>
      </w:pPr>
      <w:r w:rsidRPr="00444C23">
        <w:rPr>
          <w:rFonts w:ascii="Arial" w:hAnsi="Arial" w:cs="Arial"/>
          <w:b/>
          <w:sz w:val="22"/>
          <w:szCs w:val="22"/>
          <w:u w:val="single"/>
        </w:rPr>
        <w:t>Plnění počtu zaměstnanců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 xml:space="preserve">Ve sledovaném období bylo plnění počtu zaměstnanců </w:t>
      </w:r>
      <w:r w:rsidRPr="00444C23">
        <w:rPr>
          <w:rFonts w:ascii="Arial" w:hAnsi="Arial" w:cs="Arial"/>
          <w:b/>
          <w:i/>
          <w:sz w:val="22"/>
          <w:szCs w:val="22"/>
        </w:rPr>
        <w:t>v</w:t>
      </w:r>
      <w:r w:rsidRPr="00444C23">
        <w:rPr>
          <w:rFonts w:ascii="Arial" w:hAnsi="Arial" w:cs="Arial"/>
          <w:b/>
          <w:i/>
          <w:iCs/>
          <w:sz w:val="22"/>
          <w:szCs w:val="22"/>
        </w:rPr>
        <w:t xml:space="preserve"> hlavní činnosti</w:t>
      </w:r>
      <w:r w:rsidRPr="00444C23">
        <w:rPr>
          <w:rFonts w:ascii="Arial" w:hAnsi="Arial" w:cs="Arial"/>
          <w:i/>
          <w:iCs/>
          <w:sz w:val="22"/>
          <w:szCs w:val="22"/>
        </w:rPr>
        <w:t xml:space="preserve"> </w:t>
      </w:r>
      <w:r w:rsidRPr="00444C23">
        <w:rPr>
          <w:rFonts w:ascii="Arial" w:hAnsi="Arial" w:cs="Arial"/>
          <w:sz w:val="22"/>
          <w:szCs w:val="22"/>
        </w:rPr>
        <w:t xml:space="preserve">následující:               - rozepsaných 353 přepočtených osob; skutečnost 319 zaměstnanců přepočtených na plně zaměstnané; koncový stav k 31. 12. 2022 – 321 zaměstnanců. Proti stanovenému počtu chybělo 34 </w:t>
      </w:r>
      <w:proofErr w:type="spellStart"/>
      <w:r w:rsidRPr="00444C23">
        <w:rPr>
          <w:rFonts w:ascii="Arial" w:hAnsi="Arial" w:cs="Arial"/>
          <w:sz w:val="22"/>
          <w:szCs w:val="22"/>
        </w:rPr>
        <w:t>přep</w:t>
      </w:r>
      <w:proofErr w:type="spellEnd"/>
      <w:r w:rsidRPr="00444C23">
        <w:rPr>
          <w:rFonts w:ascii="Arial" w:hAnsi="Arial" w:cs="Arial"/>
          <w:sz w:val="22"/>
          <w:szCs w:val="22"/>
        </w:rPr>
        <w:t xml:space="preserve">. osob. Meziroční srovnání se skutečností plnění počtu zaměstnanců za rok 2022 vykazuje pokles o 1 </w:t>
      </w:r>
      <w:proofErr w:type="spellStart"/>
      <w:r w:rsidRPr="00444C23">
        <w:rPr>
          <w:rFonts w:ascii="Arial" w:hAnsi="Arial" w:cs="Arial"/>
          <w:sz w:val="22"/>
          <w:szCs w:val="22"/>
        </w:rPr>
        <w:t>přep</w:t>
      </w:r>
      <w:proofErr w:type="spellEnd"/>
      <w:r w:rsidRPr="00444C23">
        <w:rPr>
          <w:rFonts w:ascii="Arial" w:hAnsi="Arial" w:cs="Arial"/>
          <w:sz w:val="22"/>
          <w:szCs w:val="22"/>
        </w:rPr>
        <w:t>. osobu.</w:t>
      </w:r>
    </w:p>
    <w:p w:rsidR="00AE7742" w:rsidRPr="00444C23" w:rsidRDefault="00AE7742" w:rsidP="00AE774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 xml:space="preserve">Plnění počtu zaměstnanců </w:t>
      </w:r>
      <w:r w:rsidRPr="00444C23">
        <w:rPr>
          <w:rFonts w:ascii="Arial" w:hAnsi="Arial" w:cs="Arial"/>
          <w:b/>
          <w:i/>
          <w:sz w:val="22"/>
          <w:szCs w:val="22"/>
        </w:rPr>
        <w:t>ve</w:t>
      </w:r>
      <w:r w:rsidRPr="00444C23">
        <w:rPr>
          <w:rFonts w:ascii="Arial" w:hAnsi="Arial" w:cs="Arial"/>
          <w:b/>
          <w:i/>
          <w:iCs/>
          <w:sz w:val="22"/>
          <w:szCs w:val="22"/>
        </w:rPr>
        <w:t xml:space="preserve"> zdaňované činnosti </w:t>
      </w:r>
      <w:r w:rsidRPr="00444C23">
        <w:rPr>
          <w:rFonts w:ascii="Arial" w:hAnsi="Arial" w:cs="Arial"/>
          <w:iCs/>
          <w:sz w:val="22"/>
          <w:szCs w:val="22"/>
        </w:rPr>
        <w:t>bylo</w:t>
      </w:r>
      <w:r w:rsidRPr="00444C23">
        <w:rPr>
          <w:rFonts w:ascii="Arial" w:hAnsi="Arial" w:cs="Arial"/>
          <w:i/>
          <w:iCs/>
          <w:sz w:val="22"/>
          <w:szCs w:val="22"/>
        </w:rPr>
        <w:t xml:space="preserve"> </w:t>
      </w:r>
      <w:r w:rsidRPr="00444C23">
        <w:rPr>
          <w:rFonts w:ascii="Arial" w:hAnsi="Arial" w:cs="Arial"/>
          <w:sz w:val="22"/>
          <w:szCs w:val="22"/>
        </w:rPr>
        <w:t xml:space="preserve">následující : - rozepsaných </w:t>
      </w:r>
      <w:r w:rsidR="00F030BB">
        <w:rPr>
          <w:rFonts w:ascii="Arial" w:hAnsi="Arial" w:cs="Arial"/>
          <w:sz w:val="22"/>
          <w:szCs w:val="22"/>
        </w:rPr>
        <w:br/>
      </w:r>
      <w:r w:rsidRPr="00444C23">
        <w:rPr>
          <w:rFonts w:ascii="Arial" w:hAnsi="Arial" w:cs="Arial"/>
          <w:sz w:val="22"/>
          <w:szCs w:val="22"/>
        </w:rPr>
        <w:t xml:space="preserve">26 </w:t>
      </w:r>
      <w:proofErr w:type="spellStart"/>
      <w:r w:rsidRPr="00444C23">
        <w:rPr>
          <w:rFonts w:ascii="Arial" w:hAnsi="Arial" w:cs="Arial"/>
          <w:sz w:val="22"/>
          <w:szCs w:val="22"/>
        </w:rPr>
        <w:t>přep</w:t>
      </w:r>
      <w:proofErr w:type="spellEnd"/>
      <w:r w:rsidRPr="00444C23">
        <w:rPr>
          <w:rFonts w:ascii="Arial" w:hAnsi="Arial" w:cs="Arial"/>
          <w:sz w:val="22"/>
          <w:szCs w:val="22"/>
        </w:rPr>
        <w:t>. osob; skutečnost 23 zaměstnanců přepočtených na plně zaměstnané; koncový stav k 31. 12. 2022 – 24 zaměstnanců. Meziroční srovnání se skutečností plně</w:t>
      </w:r>
      <w:r w:rsidR="00B47EFD">
        <w:rPr>
          <w:rFonts w:ascii="Arial" w:hAnsi="Arial" w:cs="Arial"/>
          <w:sz w:val="22"/>
          <w:szCs w:val="22"/>
        </w:rPr>
        <w:t>ní počtu zaměstnanců za rok 2022</w:t>
      </w:r>
      <w:r w:rsidRPr="00444C23">
        <w:rPr>
          <w:rFonts w:ascii="Arial" w:hAnsi="Arial" w:cs="Arial"/>
          <w:sz w:val="22"/>
          <w:szCs w:val="22"/>
        </w:rPr>
        <w:t xml:space="preserve"> vykazuje nárůst o 1 </w:t>
      </w:r>
      <w:proofErr w:type="spellStart"/>
      <w:r w:rsidRPr="00444C23">
        <w:rPr>
          <w:rFonts w:ascii="Arial" w:hAnsi="Arial" w:cs="Arial"/>
          <w:sz w:val="22"/>
          <w:szCs w:val="22"/>
        </w:rPr>
        <w:t>přep</w:t>
      </w:r>
      <w:proofErr w:type="spellEnd"/>
      <w:r w:rsidRPr="00444C23">
        <w:rPr>
          <w:rFonts w:ascii="Arial" w:hAnsi="Arial" w:cs="Arial"/>
          <w:sz w:val="22"/>
          <w:szCs w:val="22"/>
        </w:rPr>
        <w:t>. osobu.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</w:p>
    <w:p w:rsidR="00AE7742" w:rsidRPr="00444C23" w:rsidRDefault="00AE7742" w:rsidP="00AE774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Ve sledovaném období došlo k 31 nástupům a 35 výstupům (z toho 14 výpovědí ze strany zaměstnance, 3 skončení pracovního poměru ve zkušební době, 7 skončení pracovního poměru na dobu určitou, 10 skončení pracovního poměru dohodou a 1 úmrtí zaměstnance).</w:t>
      </w:r>
      <w:r w:rsidRPr="00444C2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44C23">
        <w:rPr>
          <w:rFonts w:ascii="Arial" w:hAnsi="Arial" w:cs="Arial"/>
          <w:sz w:val="22"/>
          <w:szCs w:val="22"/>
        </w:rPr>
        <w:t>Nemocnost ÚMČ dosáhla výše 5,96 % (v roce 2021 činila 5,48 %). Absolutní časový fond za rok 2022 představoval 711.434 hodin, z toho bylo odpracováno 588.771 hodin, zbývající část představuje čer</w:t>
      </w:r>
      <w:r w:rsidR="00B47EFD">
        <w:rPr>
          <w:rFonts w:ascii="Arial" w:hAnsi="Arial" w:cs="Arial"/>
          <w:sz w:val="22"/>
          <w:szCs w:val="22"/>
        </w:rPr>
        <w:t>pání dovolených v rozsahu 68.586</w:t>
      </w:r>
      <w:r w:rsidRPr="00444C23">
        <w:rPr>
          <w:rFonts w:ascii="Arial" w:hAnsi="Arial" w:cs="Arial"/>
          <w:sz w:val="22"/>
          <w:szCs w:val="22"/>
        </w:rPr>
        <w:t xml:space="preserve"> hodin, překážky v práci 11.662 hodin </w:t>
      </w:r>
      <w:r w:rsidR="00B47EFD">
        <w:rPr>
          <w:rFonts w:ascii="Arial" w:hAnsi="Arial" w:cs="Arial"/>
          <w:sz w:val="22"/>
          <w:szCs w:val="22"/>
        </w:rPr>
        <w:br/>
      </w:r>
      <w:r w:rsidRPr="00444C23">
        <w:rPr>
          <w:rFonts w:ascii="Arial" w:hAnsi="Arial" w:cs="Arial"/>
          <w:sz w:val="22"/>
          <w:szCs w:val="22"/>
        </w:rPr>
        <w:t>a nemoc ve výši 42.415 hodin (tj. výše uvedených 5,96 % k celku).</w:t>
      </w:r>
    </w:p>
    <w:p w:rsidR="00AE7742" w:rsidRPr="00444C23" w:rsidRDefault="00AE7742" w:rsidP="00AE774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E7742" w:rsidRPr="00444C23" w:rsidRDefault="00AE7742" w:rsidP="00AE7742">
      <w:pPr>
        <w:keepNext/>
        <w:jc w:val="both"/>
        <w:outlineLvl w:val="2"/>
        <w:rPr>
          <w:rFonts w:ascii="Arial" w:hAnsi="Arial" w:cs="Arial"/>
          <w:b/>
          <w:sz w:val="22"/>
          <w:szCs w:val="22"/>
          <w:u w:val="single"/>
        </w:rPr>
      </w:pPr>
      <w:r w:rsidRPr="00444C23">
        <w:rPr>
          <w:rFonts w:ascii="Arial" w:hAnsi="Arial" w:cs="Arial"/>
          <w:b/>
          <w:sz w:val="22"/>
          <w:szCs w:val="22"/>
          <w:u w:val="single"/>
        </w:rPr>
        <w:t>Čerpání prostředků na platy</w:t>
      </w:r>
    </w:p>
    <w:p w:rsidR="00AE7742" w:rsidRPr="00444C23" w:rsidRDefault="00AE7742" w:rsidP="00AE7742">
      <w:pPr>
        <w:jc w:val="both"/>
        <w:rPr>
          <w:rFonts w:ascii="Arial" w:hAnsi="Arial" w:cs="Arial"/>
          <w:i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 xml:space="preserve">Objem prostředků na platy pro rok 2022 </w:t>
      </w:r>
      <w:r w:rsidRPr="00444C23">
        <w:rPr>
          <w:rFonts w:ascii="Arial" w:hAnsi="Arial" w:cs="Arial"/>
          <w:b/>
          <w:i/>
          <w:sz w:val="22"/>
          <w:szCs w:val="22"/>
        </w:rPr>
        <w:t>v hlavní činnosti</w:t>
      </w:r>
      <w:r w:rsidR="00B47EFD">
        <w:rPr>
          <w:rFonts w:ascii="Arial" w:hAnsi="Arial" w:cs="Arial"/>
          <w:sz w:val="22"/>
          <w:szCs w:val="22"/>
        </w:rPr>
        <w:t xml:space="preserve"> ve výši 205.888</w:t>
      </w:r>
      <w:r w:rsidR="00F030BB">
        <w:rPr>
          <w:rFonts w:ascii="Arial" w:hAnsi="Arial" w:cs="Arial"/>
          <w:sz w:val="22"/>
          <w:szCs w:val="22"/>
        </w:rPr>
        <w:t>,2</w:t>
      </w:r>
      <w:r w:rsidRPr="00444C23">
        <w:rPr>
          <w:rFonts w:ascii="Arial" w:hAnsi="Arial" w:cs="Arial"/>
          <w:sz w:val="22"/>
          <w:szCs w:val="22"/>
        </w:rPr>
        <w:t xml:space="preserve"> tis. Kč byl ve sledovaném období čerpán ve výši 198.911 tis. Kč, tj. 96,61 %</w:t>
      </w:r>
      <w:r w:rsidRPr="00444C23">
        <w:rPr>
          <w:rFonts w:ascii="Arial" w:hAnsi="Arial" w:cs="Arial"/>
          <w:i/>
          <w:sz w:val="22"/>
          <w:szCs w:val="22"/>
        </w:rPr>
        <w:t>.</w:t>
      </w:r>
      <w:r w:rsidRPr="00444C23">
        <w:rPr>
          <w:rFonts w:ascii="Arial" w:hAnsi="Arial" w:cs="Arial"/>
          <w:sz w:val="22"/>
          <w:szCs w:val="22"/>
        </w:rPr>
        <w:t xml:space="preserve"> Průměrný plat za </w:t>
      </w:r>
      <w:r w:rsidR="009F35F8">
        <w:rPr>
          <w:rFonts w:ascii="Arial" w:hAnsi="Arial" w:cs="Arial"/>
          <w:sz w:val="22"/>
          <w:szCs w:val="22"/>
        </w:rPr>
        <w:t>sledované období dosáhl výše 51.</w:t>
      </w:r>
      <w:r w:rsidRPr="00444C23">
        <w:rPr>
          <w:rFonts w:ascii="Arial" w:hAnsi="Arial" w:cs="Arial"/>
          <w:sz w:val="22"/>
          <w:szCs w:val="22"/>
        </w:rPr>
        <w:t>962 Kč, tj. 106,93 % plánovan</w:t>
      </w:r>
      <w:r w:rsidR="009F35F8">
        <w:rPr>
          <w:rFonts w:ascii="Arial" w:hAnsi="Arial" w:cs="Arial"/>
          <w:sz w:val="22"/>
          <w:szCs w:val="22"/>
        </w:rPr>
        <w:t>ého průměrného platu ve výši 48.</w:t>
      </w:r>
      <w:r w:rsidRPr="00444C23">
        <w:rPr>
          <w:rFonts w:ascii="Arial" w:hAnsi="Arial" w:cs="Arial"/>
          <w:sz w:val="22"/>
          <w:szCs w:val="22"/>
        </w:rPr>
        <w:t>593 Kč. V porovnání s loňskou skut</w:t>
      </w:r>
      <w:r w:rsidR="009F35F8">
        <w:rPr>
          <w:rFonts w:ascii="Arial" w:hAnsi="Arial" w:cs="Arial"/>
          <w:sz w:val="22"/>
          <w:szCs w:val="22"/>
        </w:rPr>
        <w:t>ečností (48.</w:t>
      </w:r>
      <w:r w:rsidRPr="00444C23">
        <w:rPr>
          <w:rFonts w:ascii="Arial" w:hAnsi="Arial" w:cs="Arial"/>
          <w:sz w:val="22"/>
          <w:szCs w:val="22"/>
        </w:rPr>
        <w:t>645 Kč) byl zaznamenán nárůst o 6,82 %.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b/>
          <w:i/>
          <w:sz w:val="22"/>
          <w:szCs w:val="22"/>
        </w:rPr>
        <w:t xml:space="preserve">Ve </w:t>
      </w:r>
      <w:r w:rsidRPr="00444C23">
        <w:rPr>
          <w:rFonts w:ascii="Arial" w:hAnsi="Arial" w:cs="Arial"/>
          <w:b/>
          <w:sz w:val="22"/>
          <w:szCs w:val="22"/>
        </w:rPr>
        <w:t>zdaňované</w:t>
      </w:r>
      <w:r w:rsidRPr="00444C23">
        <w:rPr>
          <w:rFonts w:ascii="Arial" w:hAnsi="Arial" w:cs="Arial"/>
          <w:b/>
          <w:i/>
          <w:sz w:val="22"/>
          <w:szCs w:val="22"/>
        </w:rPr>
        <w:t xml:space="preserve"> činnosti</w:t>
      </w:r>
      <w:r w:rsidRPr="00444C23">
        <w:rPr>
          <w:rFonts w:ascii="Arial" w:hAnsi="Arial" w:cs="Arial"/>
          <w:b/>
          <w:sz w:val="22"/>
          <w:szCs w:val="22"/>
        </w:rPr>
        <w:t xml:space="preserve"> </w:t>
      </w:r>
      <w:r w:rsidRPr="00444C23">
        <w:rPr>
          <w:rFonts w:ascii="Arial" w:hAnsi="Arial" w:cs="Arial"/>
          <w:sz w:val="22"/>
          <w:szCs w:val="22"/>
        </w:rPr>
        <w:t>byl objem prostředků na platy ve výši 16.100 tis. Kč čerpán částkou 14.603 tis. Kč. Průměrný plat ve s</w:t>
      </w:r>
      <w:r w:rsidR="009F35F8">
        <w:rPr>
          <w:rFonts w:ascii="Arial" w:hAnsi="Arial" w:cs="Arial"/>
          <w:sz w:val="22"/>
          <w:szCs w:val="22"/>
        </w:rPr>
        <w:t>ledovaném období dosáhl výše 52.</w:t>
      </w:r>
      <w:r w:rsidRPr="00444C23">
        <w:rPr>
          <w:rFonts w:ascii="Arial" w:hAnsi="Arial" w:cs="Arial"/>
          <w:sz w:val="22"/>
          <w:szCs w:val="22"/>
        </w:rPr>
        <w:t>909 Kč, tj. 102,53 % plánovaného průměrného plat</w:t>
      </w:r>
      <w:r w:rsidR="009F35F8">
        <w:rPr>
          <w:rFonts w:ascii="Arial" w:hAnsi="Arial" w:cs="Arial"/>
          <w:sz w:val="22"/>
          <w:szCs w:val="22"/>
        </w:rPr>
        <w:t>u ve výši 51.</w:t>
      </w:r>
      <w:r w:rsidRPr="00444C23">
        <w:rPr>
          <w:rFonts w:ascii="Arial" w:hAnsi="Arial" w:cs="Arial"/>
          <w:sz w:val="22"/>
          <w:szCs w:val="22"/>
        </w:rPr>
        <w:t>603 Kč. V poro</w:t>
      </w:r>
      <w:r w:rsidR="009F35F8">
        <w:rPr>
          <w:rFonts w:ascii="Arial" w:hAnsi="Arial" w:cs="Arial"/>
          <w:sz w:val="22"/>
          <w:szCs w:val="22"/>
        </w:rPr>
        <w:t>vnání s loňskou skutečností (49.</w:t>
      </w:r>
      <w:r w:rsidRPr="00444C23">
        <w:rPr>
          <w:rFonts w:ascii="Arial" w:hAnsi="Arial" w:cs="Arial"/>
          <w:sz w:val="22"/>
          <w:szCs w:val="22"/>
        </w:rPr>
        <w:t>553 Kč) byl zaznamenán nárůst o 6,77 %.</w:t>
      </w:r>
    </w:p>
    <w:p w:rsidR="00AE7742" w:rsidRPr="00444C23" w:rsidRDefault="00AE7742" w:rsidP="00AE774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E7742" w:rsidRPr="00444C23" w:rsidRDefault="00AE7742" w:rsidP="00AE774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E7742" w:rsidRPr="00444C23" w:rsidRDefault="00AE7742" w:rsidP="00AE7742">
      <w:pPr>
        <w:rPr>
          <w:rFonts w:ascii="Arial" w:hAnsi="Arial" w:cs="Arial"/>
          <w:b/>
          <w:sz w:val="22"/>
          <w:szCs w:val="22"/>
          <w:u w:val="single"/>
        </w:rPr>
      </w:pPr>
      <w:r w:rsidRPr="00444C23">
        <w:rPr>
          <w:rFonts w:ascii="Arial" w:hAnsi="Arial" w:cs="Arial"/>
          <w:b/>
          <w:sz w:val="22"/>
          <w:szCs w:val="22"/>
          <w:u w:val="single"/>
        </w:rPr>
        <w:t>Čerpání prostředků na ostatní platby za provedenou práci</w:t>
      </w:r>
    </w:p>
    <w:p w:rsidR="00AE7742" w:rsidRPr="00444C23" w:rsidRDefault="00AE7742" w:rsidP="00AE774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4C23">
        <w:rPr>
          <w:rFonts w:ascii="Arial" w:hAnsi="Arial" w:cs="Arial"/>
          <w:sz w:val="22"/>
          <w:szCs w:val="22"/>
        </w:rPr>
        <w:t xml:space="preserve">V čerpání ostatních plateb za provedenou práci </w:t>
      </w:r>
      <w:r w:rsidRPr="00444C23">
        <w:rPr>
          <w:rFonts w:ascii="Arial" w:hAnsi="Arial" w:cs="Arial"/>
          <w:b/>
          <w:i/>
          <w:sz w:val="22"/>
          <w:szCs w:val="22"/>
        </w:rPr>
        <w:t xml:space="preserve">za hlavní činnost </w:t>
      </w:r>
      <w:r w:rsidRPr="00444C23">
        <w:rPr>
          <w:rFonts w:ascii="Arial" w:hAnsi="Arial" w:cs="Arial"/>
          <w:sz w:val="22"/>
          <w:szCs w:val="22"/>
        </w:rPr>
        <w:t>bylo na dohodách mimo pracovní poměr hrazených z § 6171 – Činnost místní správy vyplaceno 5.642 tis. Kč (ORJ 0901), dále z § 3429 – Ostatní zájmová činnost a rekreace vyplaceno 70 tis. Kč v souvislosti</w:t>
      </w:r>
      <w:r w:rsidR="00B47EFD">
        <w:rPr>
          <w:rFonts w:ascii="Arial" w:hAnsi="Arial" w:cs="Arial"/>
          <w:sz w:val="22"/>
          <w:szCs w:val="22"/>
        </w:rPr>
        <w:t xml:space="preserve"> se správou RVZ Živohošť (ORJ 06</w:t>
      </w:r>
      <w:r w:rsidRPr="00444C23">
        <w:rPr>
          <w:rFonts w:ascii="Arial" w:hAnsi="Arial" w:cs="Arial"/>
          <w:sz w:val="22"/>
          <w:szCs w:val="22"/>
        </w:rPr>
        <w:t xml:space="preserve">15, ÚZ 810). Dohody hrazené z § 2219 – Ostatní záležitosti pozemních komunikací („sněhová pohotovost“) byly čerpány ve výši 1.947 tis. Kč. Dále bylo na dohodách v rámci projektu MAP II vyplaceno 1.210 tis. Kč. V souvislosti </w:t>
      </w:r>
      <w:r w:rsidR="00B47EFD">
        <w:rPr>
          <w:rFonts w:ascii="Arial" w:hAnsi="Arial" w:cs="Arial"/>
          <w:sz w:val="22"/>
          <w:szCs w:val="22"/>
        </w:rPr>
        <w:br/>
      </w:r>
      <w:r w:rsidRPr="00444C23">
        <w:rPr>
          <w:rFonts w:ascii="Arial" w:hAnsi="Arial" w:cs="Arial"/>
          <w:sz w:val="22"/>
          <w:szCs w:val="22"/>
        </w:rPr>
        <w:t xml:space="preserve">s humanitární pomocí uprchlíkům z Ukrajiny bylo na dohodách vyplaceno 270 tis. Kč - jedná se o dohody na dohled v Centru nouzového ubytování v objektu U Vorlíků v Praze 6; na tlumočení do a z ukrajinštiny při výkonu sociálně právní ochrany dětí bylo vyplaceno 5 tis. Kč (ÚZ 13024). V rámci projektu </w:t>
      </w:r>
      <w:proofErr w:type="spellStart"/>
      <w:r w:rsidRPr="00444C23">
        <w:rPr>
          <w:rFonts w:ascii="Arial" w:hAnsi="Arial" w:cs="Arial"/>
          <w:sz w:val="22"/>
          <w:szCs w:val="22"/>
        </w:rPr>
        <w:t>Competence</w:t>
      </w:r>
      <w:proofErr w:type="spellEnd"/>
      <w:r w:rsidRPr="00444C23">
        <w:rPr>
          <w:rFonts w:ascii="Arial" w:hAnsi="Arial" w:cs="Arial"/>
          <w:sz w:val="22"/>
          <w:szCs w:val="22"/>
        </w:rPr>
        <w:t xml:space="preserve"> bylo vyplaceno 578 tis. Kč (z toho hrazeno z  dotace 445 tis. Kč, ÚZ 994) a v rámci projektu </w:t>
      </w:r>
      <w:proofErr w:type="spellStart"/>
      <w:r w:rsidRPr="00444C23">
        <w:rPr>
          <w:rFonts w:ascii="Arial" w:hAnsi="Arial" w:cs="Arial"/>
          <w:sz w:val="22"/>
          <w:szCs w:val="22"/>
        </w:rPr>
        <w:t>Horizon</w:t>
      </w:r>
      <w:proofErr w:type="spellEnd"/>
      <w:r w:rsidRPr="00444C23">
        <w:rPr>
          <w:rFonts w:ascii="Arial" w:hAnsi="Arial" w:cs="Arial"/>
          <w:sz w:val="22"/>
          <w:szCs w:val="22"/>
        </w:rPr>
        <w:t xml:space="preserve"> bylo vyplaceno 267 tis. Kč (hrazeno z dotace, ÚZ 994, ORJ 0913). V souvislosti s přípravou a zajištěním voleb do zastupitelstva HMP, MČ Praha 6 a Senátu PČR bylo na dohodách o provedení práce vyplaceno 340 tis. Kč (§ 6115, ÚZ 98187) a na dohodách v souvislosti s přípravou volby prezidenta ČR bylo vyplaceno 13 tis. Kč (§ 6118, ÚZ 98008).</w:t>
      </w:r>
    </w:p>
    <w:p w:rsidR="00AE7742" w:rsidRPr="00444C23" w:rsidRDefault="00AE7742" w:rsidP="00AE7742">
      <w:pPr>
        <w:keepNext/>
        <w:jc w:val="both"/>
        <w:outlineLvl w:val="1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lastRenderedPageBreak/>
        <w:t xml:space="preserve">Na odměnách uvolněných členů ZMČ Praha 6 bylo ve sledovaném období vyplaceno </w:t>
      </w:r>
      <w:r w:rsidR="009F35F8">
        <w:rPr>
          <w:rFonts w:ascii="Arial" w:hAnsi="Arial" w:cs="Arial"/>
          <w:sz w:val="22"/>
          <w:szCs w:val="22"/>
        </w:rPr>
        <w:br/>
      </w:r>
      <w:r w:rsidRPr="00444C23">
        <w:rPr>
          <w:rFonts w:ascii="Arial" w:hAnsi="Arial" w:cs="Arial"/>
          <w:sz w:val="22"/>
          <w:szCs w:val="22"/>
        </w:rPr>
        <w:t>9.802 tis. Kč a na odměnách neuvolněných členů ZMČ Praha 6 částka 4.577 tis. Kč. Na odchodném uvolněných členů ZMČ Praha 6 bylo vyplaceno 1.548 tis. Kč.</w:t>
      </w:r>
    </w:p>
    <w:p w:rsidR="00AE7742" w:rsidRPr="00444C23" w:rsidRDefault="00AE7742" w:rsidP="00AE7742">
      <w:pPr>
        <w:keepNext/>
        <w:jc w:val="both"/>
        <w:outlineLvl w:val="1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>Na náhradách mezd/platu nebo výdělku ušlého v souvislosti s výkonem funkce neuvolněného člena ZMČ Praha 6 (refundace) bylo v soulad</w:t>
      </w:r>
      <w:r w:rsidR="009F35F8">
        <w:rPr>
          <w:rFonts w:ascii="Arial" w:hAnsi="Arial" w:cs="Arial"/>
          <w:sz w:val="22"/>
          <w:szCs w:val="22"/>
        </w:rPr>
        <w:t>u se z</w:t>
      </w:r>
      <w:r w:rsidRPr="00444C23">
        <w:rPr>
          <w:rFonts w:ascii="Arial" w:hAnsi="Arial" w:cs="Arial"/>
          <w:sz w:val="22"/>
          <w:szCs w:val="22"/>
        </w:rPr>
        <w:t>ásadami schválenými usnesením Zastupitelstva MČ Praha 6 č. 387/16 ze dn</w:t>
      </w:r>
      <w:r w:rsidR="00B47EFD">
        <w:rPr>
          <w:rFonts w:ascii="Arial" w:hAnsi="Arial" w:cs="Arial"/>
          <w:sz w:val="22"/>
          <w:szCs w:val="22"/>
        </w:rPr>
        <w:t>e 16. 12. 2016 a aktualizovaným</w:t>
      </w:r>
      <w:r w:rsidRPr="00444C23">
        <w:rPr>
          <w:rFonts w:ascii="Arial" w:hAnsi="Arial" w:cs="Arial"/>
          <w:sz w:val="22"/>
          <w:szCs w:val="22"/>
        </w:rPr>
        <w:t xml:space="preserve"> usnesením ZMČ Praha 6 č. 114/19 ze dne 13. 06. 2019 vyplaceno celkem 284 tis. Kč.</w:t>
      </w:r>
    </w:p>
    <w:p w:rsidR="00AE7742" w:rsidRPr="00444C23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444C23">
        <w:rPr>
          <w:rFonts w:ascii="Arial" w:hAnsi="Arial" w:cs="Arial"/>
          <w:sz w:val="22"/>
          <w:szCs w:val="22"/>
        </w:rPr>
        <w:t xml:space="preserve">Ostatní platby za provedenou práci hrazené </w:t>
      </w:r>
      <w:r w:rsidRPr="00444C23">
        <w:rPr>
          <w:rFonts w:ascii="Arial" w:hAnsi="Arial" w:cs="Arial"/>
          <w:b/>
          <w:i/>
          <w:sz w:val="22"/>
          <w:szCs w:val="22"/>
        </w:rPr>
        <w:t>ze zdaňované činnosti</w:t>
      </w:r>
      <w:r w:rsidRPr="00444C23">
        <w:rPr>
          <w:rFonts w:ascii="Arial" w:hAnsi="Arial" w:cs="Arial"/>
          <w:sz w:val="22"/>
          <w:szCs w:val="22"/>
        </w:rPr>
        <w:t xml:space="preserve"> představují čerpání dohod o pracích konaných mimo pracovní poměr Odboru správy majetku v úhrnné výši </w:t>
      </w:r>
      <w:r w:rsidR="009F35F8">
        <w:rPr>
          <w:rFonts w:ascii="Arial" w:hAnsi="Arial" w:cs="Arial"/>
          <w:sz w:val="22"/>
          <w:szCs w:val="22"/>
        </w:rPr>
        <w:br/>
      </w:r>
      <w:r w:rsidRPr="00444C23">
        <w:rPr>
          <w:rFonts w:ascii="Arial" w:hAnsi="Arial" w:cs="Arial"/>
          <w:sz w:val="22"/>
          <w:szCs w:val="22"/>
        </w:rPr>
        <w:t>117 tis. Kč.</w:t>
      </w:r>
    </w:p>
    <w:p w:rsidR="00AE7742" w:rsidRPr="00444C23" w:rsidRDefault="00AE7742" w:rsidP="00AE7742">
      <w:pPr>
        <w:rPr>
          <w:highlight w:val="yellow"/>
        </w:rPr>
      </w:pPr>
    </w:p>
    <w:p w:rsidR="00AE7742" w:rsidRPr="00AF704D" w:rsidRDefault="00AE7742" w:rsidP="00AE7742">
      <w:pPr>
        <w:pStyle w:val="Zkladntextodsazen"/>
        <w:ind w:right="0" w:firstLine="0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AE7742" w:rsidRPr="00E23341" w:rsidRDefault="00AE7742" w:rsidP="00AE7742">
      <w:pPr>
        <w:pStyle w:val="Zkladntextodsazen"/>
        <w:ind w:right="0" w:firstLine="0"/>
        <w:rPr>
          <w:rFonts w:ascii="Arial" w:hAnsi="Arial" w:cs="Arial"/>
          <w:b/>
          <w:sz w:val="22"/>
          <w:szCs w:val="22"/>
          <w:u w:val="single"/>
        </w:rPr>
      </w:pPr>
      <w:r w:rsidRPr="00E23341">
        <w:rPr>
          <w:rFonts w:ascii="Arial" w:hAnsi="Arial" w:cs="Arial"/>
          <w:b/>
          <w:sz w:val="22"/>
          <w:szCs w:val="22"/>
          <w:u w:val="single"/>
        </w:rPr>
        <w:t>Organizační složka PRO 6</w:t>
      </w:r>
    </w:p>
    <w:p w:rsidR="00AE7742" w:rsidRPr="00E23341" w:rsidRDefault="00AE7742" w:rsidP="00AE7742">
      <w:pPr>
        <w:pStyle w:val="Zkladntextodsazen"/>
        <w:ind w:right="0" w:firstLine="0"/>
        <w:rPr>
          <w:rFonts w:ascii="Arial" w:hAnsi="Arial" w:cs="Arial"/>
          <w:b/>
          <w:sz w:val="22"/>
          <w:szCs w:val="22"/>
          <w:u w:val="single"/>
        </w:rPr>
      </w:pPr>
      <w:r w:rsidRPr="00E23341">
        <w:rPr>
          <w:rFonts w:ascii="Arial" w:hAnsi="Arial" w:cs="Arial"/>
          <w:sz w:val="22"/>
          <w:szCs w:val="22"/>
        </w:rPr>
        <w:t>Usnesením Rady MČ Praha 6 č. 3040/21 ze dne 29. 11. 2021 – Návrh rozpočtu Městské části Praha 6 na rok 2022 byl schválen celkový počet zaměstnanců PRO 6 na rok 2022 a objemy prostředků na platy.</w:t>
      </w:r>
    </w:p>
    <w:p w:rsidR="00AE7742" w:rsidRPr="00AF704D" w:rsidRDefault="00AE7742" w:rsidP="00AE7742">
      <w:pPr>
        <w:pStyle w:val="Zkladntextodsazen"/>
        <w:ind w:right="0" w:firstLine="0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AE7742" w:rsidRPr="00E23341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E23341">
        <w:rPr>
          <w:rFonts w:ascii="Arial" w:hAnsi="Arial" w:cs="Arial"/>
          <w:b/>
          <w:sz w:val="22"/>
          <w:szCs w:val="22"/>
        </w:rPr>
        <w:t xml:space="preserve">Roční závazné ukazatele </w:t>
      </w:r>
      <w:r w:rsidRPr="00E23341">
        <w:rPr>
          <w:rFonts w:ascii="Arial" w:hAnsi="Arial" w:cs="Arial"/>
          <w:sz w:val="22"/>
          <w:szCs w:val="22"/>
        </w:rPr>
        <w:t>(stav k 01. 01. 2022)</w:t>
      </w:r>
      <w:r w:rsidRPr="00E23341">
        <w:rPr>
          <w:rFonts w:ascii="Arial" w:hAnsi="Arial" w:cs="Arial"/>
          <w:b/>
          <w:sz w:val="22"/>
          <w:szCs w:val="22"/>
        </w:rPr>
        <w:t>:</w:t>
      </w:r>
    </w:p>
    <w:p w:rsidR="00AE7742" w:rsidRPr="00E23341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E23341">
        <w:rPr>
          <w:rFonts w:ascii="Arial" w:hAnsi="Arial" w:cs="Arial"/>
          <w:b/>
          <w:sz w:val="22"/>
          <w:szCs w:val="22"/>
        </w:rPr>
        <w:t>počet zaměstnanců PRO 6</w:t>
      </w:r>
      <w:r w:rsidRPr="00E23341">
        <w:rPr>
          <w:rFonts w:ascii="Arial" w:hAnsi="Arial" w:cs="Arial"/>
          <w:b/>
          <w:sz w:val="22"/>
          <w:szCs w:val="22"/>
        </w:rPr>
        <w:tab/>
      </w:r>
      <w:r w:rsidRPr="00E23341">
        <w:rPr>
          <w:rFonts w:ascii="Arial" w:hAnsi="Arial" w:cs="Arial"/>
          <w:b/>
          <w:sz w:val="22"/>
          <w:szCs w:val="22"/>
        </w:rPr>
        <w:tab/>
      </w:r>
      <w:r w:rsidRPr="00E23341">
        <w:rPr>
          <w:rFonts w:ascii="Arial" w:hAnsi="Arial" w:cs="Arial"/>
          <w:b/>
          <w:sz w:val="22"/>
          <w:szCs w:val="22"/>
        </w:rPr>
        <w:tab/>
      </w:r>
      <w:r w:rsidRPr="00E23341">
        <w:rPr>
          <w:rFonts w:ascii="Arial" w:hAnsi="Arial" w:cs="Arial"/>
          <w:b/>
          <w:sz w:val="22"/>
          <w:szCs w:val="22"/>
        </w:rPr>
        <w:tab/>
      </w:r>
      <w:r w:rsidRPr="00E23341">
        <w:rPr>
          <w:rFonts w:ascii="Arial" w:hAnsi="Arial" w:cs="Arial"/>
          <w:b/>
          <w:sz w:val="22"/>
          <w:szCs w:val="22"/>
        </w:rPr>
        <w:tab/>
        <w:t>objem prostředků na platy</w:t>
      </w:r>
    </w:p>
    <w:p w:rsidR="00AE7742" w:rsidRPr="00E23341" w:rsidRDefault="00AE7742" w:rsidP="00AE7742">
      <w:pPr>
        <w:jc w:val="both"/>
        <w:rPr>
          <w:rFonts w:ascii="Arial" w:hAnsi="Arial" w:cs="Arial"/>
          <w:i/>
          <w:sz w:val="22"/>
          <w:szCs w:val="22"/>
        </w:rPr>
      </w:pPr>
      <w:r w:rsidRPr="00E23341">
        <w:rPr>
          <w:rFonts w:ascii="Arial" w:hAnsi="Arial" w:cs="Arial"/>
          <w:i/>
          <w:sz w:val="22"/>
          <w:szCs w:val="22"/>
        </w:rPr>
        <w:t xml:space="preserve">(v přepočtených </w:t>
      </w:r>
      <w:proofErr w:type="gramStart"/>
      <w:r w:rsidRPr="00E23341">
        <w:rPr>
          <w:rFonts w:ascii="Arial" w:hAnsi="Arial" w:cs="Arial"/>
          <w:i/>
          <w:sz w:val="22"/>
          <w:szCs w:val="22"/>
        </w:rPr>
        <w:t>osobách)</w:t>
      </w:r>
      <w:r w:rsidRPr="00E23341">
        <w:rPr>
          <w:rFonts w:ascii="Arial" w:hAnsi="Arial" w:cs="Arial"/>
          <w:i/>
          <w:sz w:val="22"/>
          <w:szCs w:val="22"/>
        </w:rPr>
        <w:tab/>
      </w:r>
      <w:r w:rsidRPr="00E23341">
        <w:rPr>
          <w:rFonts w:ascii="Arial" w:hAnsi="Arial" w:cs="Arial"/>
          <w:i/>
          <w:sz w:val="22"/>
          <w:szCs w:val="22"/>
        </w:rPr>
        <w:tab/>
      </w:r>
      <w:r w:rsidRPr="00E23341">
        <w:rPr>
          <w:rFonts w:ascii="Arial" w:hAnsi="Arial" w:cs="Arial"/>
          <w:i/>
          <w:sz w:val="22"/>
          <w:szCs w:val="22"/>
        </w:rPr>
        <w:tab/>
      </w:r>
      <w:r w:rsidRPr="00E23341">
        <w:rPr>
          <w:rFonts w:ascii="Arial" w:hAnsi="Arial" w:cs="Arial"/>
          <w:i/>
          <w:sz w:val="22"/>
          <w:szCs w:val="22"/>
        </w:rPr>
        <w:tab/>
      </w:r>
      <w:r w:rsidRPr="00E23341">
        <w:rPr>
          <w:rFonts w:ascii="Arial" w:hAnsi="Arial" w:cs="Arial"/>
          <w:i/>
          <w:sz w:val="22"/>
          <w:szCs w:val="22"/>
        </w:rPr>
        <w:tab/>
      </w:r>
      <w:r w:rsidRPr="00E23341">
        <w:rPr>
          <w:rFonts w:ascii="Arial" w:hAnsi="Arial" w:cs="Arial"/>
          <w:i/>
          <w:sz w:val="22"/>
          <w:szCs w:val="22"/>
        </w:rPr>
        <w:tab/>
        <w:t>(v tis.</w:t>
      </w:r>
      <w:proofErr w:type="gramEnd"/>
      <w:r w:rsidRPr="00E23341">
        <w:rPr>
          <w:rFonts w:ascii="Arial" w:hAnsi="Arial" w:cs="Arial"/>
          <w:i/>
          <w:sz w:val="22"/>
          <w:szCs w:val="22"/>
        </w:rPr>
        <w:t xml:space="preserve"> Kč)</w:t>
      </w:r>
    </w:p>
    <w:p w:rsidR="00AE7742" w:rsidRPr="00E23341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  <w:t>26</w:t>
      </w:r>
      <w:r w:rsidRPr="00E23341">
        <w:rPr>
          <w:rFonts w:ascii="Arial" w:hAnsi="Arial" w:cs="Arial"/>
          <w:sz w:val="22"/>
          <w:szCs w:val="22"/>
        </w:rPr>
        <w:tab/>
        <w:t xml:space="preserve"> </w:t>
      </w: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  <w:t xml:space="preserve"> 6.700</w:t>
      </w:r>
    </w:p>
    <w:p w:rsidR="00AE7742" w:rsidRPr="00E23341" w:rsidRDefault="00AE7742" w:rsidP="00AE7742">
      <w:pPr>
        <w:pStyle w:val="Zkladntextodsazen"/>
        <w:ind w:right="0" w:firstLine="0"/>
        <w:rPr>
          <w:rFonts w:ascii="Arial" w:hAnsi="Arial" w:cs="Arial"/>
          <w:sz w:val="22"/>
          <w:szCs w:val="22"/>
        </w:rPr>
      </w:pPr>
    </w:p>
    <w:p w:rsidR="00AE7742" w:rsidRPr="00E23341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E23341">
        <w:rPr>
          <w:rFonts w:ascii="Arial" w:hAnsi="Arial" w:cs="Arial"/>
          <w:b/>
          <w:sz w:val="22"/>
          <w:szCs w:val="22"/>
        </w:rPr>
        <w:t xml:space="preserve">Roční závazné ukazatele </w:t>
      </w:r>
      <w:r w:rsidRPr="00E23341">
        <w:rPr>
          <w:rFonts w:ascii="Arial" w:hAnsi="Arial" w:cs="Arial"/>
          <w:sz w:val="22"/>
          <w:szCs w:val="22"/>
        </w:rPr>
        <w:t>(stav k 31. 12. 2022)</w:t>
      </w:r>
      <w:r w:rsidRPr="00E23341">
        <w:rPr>
          <w:rFonts w:ascii="Arial" w:hAnsi="Arial" w:cs="Arial"/>
          <w:b/>
          <w:sz w:val="22"/>
          <w:szCs w:val="22"/>
        </w:rPr>
        <w:t xml:space="preserve">: </w:t>
      </w:r>
    </w:p>
    <w:p w:rsidR="00AE7742" w:rsidRPr="00E23341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E23341">
        <w:rPr>
          <w:rFonts w:ascii="Arial" w:hAnsi="Arial" w:cs="Arial"/>
          <w:b/>
          <w:sz w:val="22"/>
          <w:szCs w:val="22"/>
        </w:rPr>
        <w:t>počet zaměstnanců PRO 6</w:t>
      </w:r>
      <w:r w:rsidRPr="00E23341">
        <w:rPr>
          <w:rFonts w:ascii="Arial" w:hAnsi="Arial" w:cs="Arial"/>
          <w:b/>
          <w:sz w:val="22"/>
          <w:szCs w:val="22"/>
        </w:rPr>
        <w:tab/>
      </w:r>
      <w:r w:rsidRPr="00E23341">
        <w:rPr>
          <w:rFonts w:ascii="Arial" w:hAnsi="Arial" w:cs="Arial"/>
          <w:b/>
          <w:sz w:val="22"/>
          <w:szCs w:val="22"/>
        </w:rPr>
        <w:tab/>
      </w:r>
      <w:r w:rsidRPr="00E23341">
        <w:rPr>
          <w:rFonts w:ascii="Arial" w:hAnsi="Arial" w:cs="Arial"/>
          <w:b/>
          <w:sz w:val="22"/>
          <w:szCs w:val="22"/>
        </w:rPr>
        <w:tab/>
      </w:r>
      <w:r w:rsidRPr="00E23341">
        <w:rPr>
          <w:rFonts w:ascii="Arial" w:hAnsi="Arial" w:cs="Arial"/>
          <w:b/>
          <w:sz w:val="22"/>
          <w:szCs w:val="22"/>
        </w:rPr>
        <w:tab/>
      </w:r>
      <w:r w:rsidRPr="00E23341">
        <w:rPr>
          <w:rFonts w:ascii="Arial" w:hAnsi="Arial" w:cs="Arial"/>
          <w:b/>
          <w:sz w:val="22"/>
          <w:szCs w:val="22"/>
        </w:rPr>
        <w:tab/>
        <w:t>objem prostředků na platy</w:t>
      </w:r>
    </w:p>
    <w:p w:rsidR="00AE7742" w:rsidRPr="00E23341" w:rsidRDefault="00AE7742" w:rsidP="00AE7742">
      <w:pPr>
        <w:jc w:val="both"/>
        <w:rPr>
          <w:rFonts w:ascii="Arial" w:hAnsi="Arial" w:cs="Arial"/>
          <w:i/>
          <w:sz w:val="22"/>
          <w:szCs w:val="22"/>
        </w:rPr>
      </w:pPr>
      <w:r w:rsidRPr="00E23341">
        <w:rPr>
          <w:rFonts w:ascii="Arial" w:hAnsi="Arial" w:cs="Arial"/>
          <w:i/>
          <w:sz w:val="22"/>
          <w:szCs w:val="22"/>
        </w:rPr>
        <w:t xml:space="preserve">(v přepočtených </w:t>
      </w:r>
      <w:proofErr w:type="gramStart"/>
      <w:r w:rsidRPr="00E23341">
        <w:rPr>
          <w:rFonts w:ascii="Arial" w:hAnsi="Arial" w:cs="Arial"/>
          <w:i/>
          <w:sz w:val="22"/>
          <w:szCs w:val="22"/>
        </w:rPr>
        <w:t>osobách)</w:t>
      </w:r>
      <w:r w:rsidRPr="00E23341">
        <w:rPr>
          <w:rFonts w:ascii="Arial" w:hAnsi="Arial" w:cs="Arial"/>
          <w:i/>
          <w:sz w:val="22"/>
          <w:szCs w:val="22"/>
        </w:rPr>
        <w:tab/>
      </w:r>
      <w:r w:rsidRPr="00E23341">
        <w:rPr>
          <w:rFonts w:ascii="Arial" w:hAnsi="Arial" w:cs="Arial"/>
          <w:i/>
          <w:sz w:val="22"/>
          <w:szCs w:val="22"/>
        </w:rPr>
        <w:tab/>
      </w:r>
      <w:r w:rsidRPr="00E23341">
        <w:rPr>
          <w:rFonts w:ascii="Arial" w:hAnsi="Arial" w:cs="Arial"/>
          <w:i/>
          <w:sz w:val="22"/>
          <w:szCs w:val="22"/>
        </w:rPr>
        <w:tab/>
      </w:r>
      <w:r w:rsidRPr="00E23341">
        <w:rPr>
          <w:rFonts w:ascii="Arial" w:hAnsi="Arial" w:cs="Arial"/>
          <w:i/>
          <w:sz w:val="22"/>
          <w:szCs w:val="22"/>
        </w:rPr>
        <w:tab/>
      </w:r>
      <w:r w:rsidRPr="00E23341">
        <w:rPr>
          <w:rFonts w:ascii="Arial" w:hAnsi="Arial" w:cs="Arial"/>
          <w:i/>
          <w:sz w:val="22"/>
          <w:szCs w:val="22"/>
        </w:rPr>
        <w:tab/>
      </w:r>
      <w:r w:rsidRPr="00E23341">
        <w:rPr>
          <w:rFonts w:ascii="Arial" w:hAnsi="Arial" w:cs="Arial"/>
          <w:i/>
          <w:sz w:val="22"/>
          <w:szCs w:val="22"/>
        </w:rPr>
        <w:tab/>
        <w:t>(v tis.</w:t>
      </w:r>
      <w:proofErr w:type="gramEnd"/>
      <w:r w:rsidRPr="00E23341">
        <w:rPr>
          <w:rFonts w:ascii="Arial" w:hAnsi="Arial" w:cs="Arial"/>
          <w:i/>
          <w:sz w:val="22"/>
          <w:szCs w:val="22"/>
        </w:rPr>
        <w:t xml:space="preserve"> Kč)</w:t>
      </w:r>
    </w:p>
    <w:p w:rsidR="00AE7742" w:rsidRPr="00E23341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  <w:t>26</w:t>
      </w:r>
      <w:r w:rsidRPr="00E23341">
        <w:rPr>
          <w:rFonts w:ascii="Arial" w:hAnsi="Arial" w:cs="Arial"/>
          <w:sz w:val="22"/>
          <w:szCs w:val="22"/>
        </w:rPr>
        <w:tab/>
        <w:t xml:space="preserve"> </w:t>
      </w: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</w:r>
      <w:r w:rsidRPr="00E23341">
        <w:rPr>
          <w:rFonts w:ascii="Arial" w:hAnsi="Arial" w:cs="Arial"/>
          <w:sz w:val="22"/>
          <w:szCs w:val="22"/>
        </w:rPr>
        <w:tab/>
        <w:t xml:space="preserve"> 6.850 </w:t>
      </w:r>
    </w:p>
    <w:p w:rsidR="00AE7742" w:rsidRPr="00E23341" w:rsidRDefault="00AE7742" w:rsidP="00AE7742">
      <w:pPr>
        <w:pStyle w:val="Zkladntextodsazen"/>
        <w:ind w:right="0" w:firstLine="0"/>
        <w:rPr>
          <w:rFonts w:ascii="Arial" w:hAnsi="Arial" w:cs="Arial"/>
          <w:sz w:val="22"/>
          <w:szCs w:val="22"/>
        </w:rPr>
      </w:pPr>
    </w:p>
    <w:p w:rsidR="00AE7742" w:rsidRPr="00E23341" w:rsidRDefault="00AE7742" w:rsidP="00AE7742">
      <w:pPr>
        <w:pStyle w:val="Zkladntextodsazen"/>
        <w:ind w:right="0" w:firstLine="0"/>
        <w:jc w:val="left"/>
        <w:rPr>
          <w:rFonts w:ascii="Arial" w:hAnsi="Arial" w:cs="Arial"/>
          <w:sz w:val="22"/>
          <w:szCs w:val="22"/>
          <w:u w:val="single"/>
        </w:rPr>
      </w:pPr>
      <w:r w:rsidRPr="00E23341">
        <w:rPr>
          <w:rFonts w:ascii="Arial" w:hAnsi="Arial" w:cs="Arial"/>
          <w:sz w:val="22"/>
          <w:szCs w:val="22"/>
          <w:u w:val="single"/>
        </w:rPr>
        <w:t>Plnění počtu zaměstnanců</w:t>
      </w:r>
    </w:p>
    <w:p w:rsidR="00AE7742" w:rsidRPr="00E23341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E23341">
        <w:rPr>
          <w:rFonts w:ascii="Arial" w:hAnsi="Arial" w:cs="Arial"/>
          <w:sz w:val="22"/>
          <w:szCs w:val="22"/>
        </w:rPr>
        <w:t>Celkový plánovan</w:t>
      </w:r>
      <w:r w:rsidR="00B47EFD">
        <w:rPr>
          <w:rFonts w:ascii="Arial" w:hAnsi="Arial" w:cs="Arial"/>
          <w:sz w:val="22"/>
          <w:szCs w:val="22"/>
        </w:rPr>
        <w:t>ý počet zaměstnanců pro rok 2022</w:t>
      </w:r>
      <w:r w:rsidRPr="00E23341">
        <w:rPr>
          <w:rFonts w:ascii="Arial" w:hAnsi="Arial" w:cs="Arial"/>
          <w:sz w:val="22"/>
          <w:szCs w:val="22"/>
        </w:rPr>
        <w:t xml:space="preserve"> činil 26 přepočtených osob. K 31. 12. 202</w:t>
      </w:r>
      <w:r>
        <w:rPr>
          <w:rFonts w:ascii="Arial" w:hAnsi="Arial" w:cs="Arial"/>
          <w:sz w:val="22"/>
          <w:szCs w:val="22"/>
        </w:rPr>
        <w:t>2</w:t>
      </w:r>
      <w:r w:rsidRPr="00E23341">
        <w:rPr>
          <w:rFonts w:ascii="Arial" w:hAnsi="Arial" w:cs="Arial"/>
          <w:sz w:val="22"/>
          <w:szCs w:val="22"/>
        </w:rPr>
        <w:t xml:space="preserve"> bylo na TPP zaměstnáno celkem 22 osob. Na DPP nebo DPČ byly zaměstnány celkem 4 osoby.</w:t>
      </w:r>
    </w:p>
    <w:p w:rsidR="00AE7742" w:rsidRPr="00AF704D" w:rsidRDefault="00AE7742" w:rsidP="00AE774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AE7742" w:rsidRPr="00E23341" w:rsidRDefault="00AE7742" w:rsidP="00AE7742">
      <w:pPr>
        <w:pStyle w:val="Nadpis3"/>
        <w:rPr>
          <w:rFonts w:ascii="Arial" w:hAnsi="Arial" w:cs="Arial"/>
          <w:sz w:val="22"/>
          <w:szCs w:val="22"/>
        </w:rPr>
      </w:pPr>
      <w:r w:rsidRPr="00E23341">
        <w:rPr>
          <w:rFonts w:ascii="Arial" w:hAnsi="Arial" w:cs="Arial"/>
          <w:sz w:val="22"/>
          <w:szCs w:val="22"/>
        </w:rPr>
        <w:t>Čerpání prostředků na platy</w:t>
      </w:r>
    </w:p>
    <w:p w:rsidR="00AE7742" w:rsidRPr="00E23341" w:rsidRDefault="009F35F8" w:rsidP="00AE77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</w:t>
      </w:r>
      <w:r w:rsidR="00AE7742" w:rsidRPr="00E23341">
        <w:rPr>
          <w:rFonts w:ascii="Arial" w:hAnsi="Arial" w:cs="Arial"/>
          <w:sz w:val="22"/>
          <w:szCs w:val="22"/>
        </w:rPr>
        <w:t>ený objem prostředků na platy na rok 2022 činil 6.850 tis. Kč. Ve sledovaném období bylo vyčerpáno 6.798,69 tis. Kč, což činilo 99,25 %.</w:t>
      </w:r>
    </w:p>
    <w:p w:rsidR="00AE7742" w:rsidRPr="00E23341" w:rsidRDefault="00AE7742" w:rsidP="00AE774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E7742" w:rsidRPr="00E23341" w:rsidRDefault="00AE7742" w:rsidP="00AE7742">
      <w:pPr>
        <w:rPr>
          <w:rFonts w:ascii="Arial" w:hAnsi="Arial" w:cs="Arial"/>
          <w:sz w:val="22"/>
          <w:szCs w:val="22"/>
          <w:u w:val="single"/>
        </w:rPr>
      </w:pPr>
      <w:r w:rsidRPr="00E23341">
        <w:rPr>
          <w:rFonts w:ascii="Arial" w:hAnsi="Arial" w:cs="Arial"/>
          <w:sz w:val="22"/>
          <w:szCs w:val="22"/>
          <w:u w:val="single"/>
        </w:rPr>
        <w:t>Čerpání prostředků na ostatní platby za provedenou práci</w:t>
      </w:r>
    </w:p>
    <w:p w:rsidR="00AE7742" w:rsidRPr="00E23341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E23341">
        <w:rPr>
          <w:rFonts w:ascii="Arial" w:hAnsi="Arial" w:cs="Arial"/>
          <w:sz w:val="22"/>
          <w:szCs w:val="22"/>
        </w:rPr>
        <w:t>Čerpání prostředků na ostatní platby za provedenou práci v úhrnné výši 236,15 tis. Kč představuje dohody o pracích konaných mimo pracovní poměr (upravený objem pro rok 2022 byl ve výši 250 tis. Kč, tj. čerpání ve výši 94,46 %).</w:t>
      </w:r>
    </w:p>
    <w:p w:rsidR="00AE7742" w:rsidRPr="00AF704D" w:rsidRDefault="00AE7742" w:rsidP="00AE7742">
      <w:pPr>
        <w:pStyle w:val="Zkladntextodsazen"/>
        <w:ind w:right="0" w:firstLine="0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AE7742" w:rsidRPr="00914CF9" w:rsidRDefault="00AE7742" w:rsidP="00AE7742">
      <w:pPr>
        <w:pStyle w:val="Zkladntextodsazen"/>
        <w:ind w:right="0" w:firstLine="0"/>
        <w:rPr>
          <w:rFonts w:ascii="Arial" w:hAnsi="Arial" w:cs="Arial"/>
          <w:b/>
          <w:sz w:val="22"/>
          <w:szCs w:val="22"/>
          <w:u w:val="single"/>
        </w:rPr>
      </w:pPr>
      <w:r w:rsidRPr="00914CF9">
        <w:rPr>
          <w:rFonts w:ascii="Arial" w:hAnsi="Arial" w:cs="Arial"/>
          <w:b/>
          <w:sz w:val="22"/>
          <w:szCs w:val="22"/>
          <w:u w:val="single"/>
        </w:rPr>
        <w:t>Organizační složka dětská skupina Sluníčko</w:t>
      </w:r>
    </w:p>
    <w:p w:rsidR="00AE7742" w:rsidRPr="00914CF9" w:rsidRDefault="00AE7742" w:rsidP="00AE7742">
      <w:pPr>
        <w:pStyle w:val="Zkladntextodsazen"/>
        <w:ind w:right="0" w:firstLine="0"/>
        <w:rPr>
          <w:rFonts w:ascii="Arial" w:hAnsi="Arial" w:cs="Arial"/>
          <w:b/>
          <w:sz w:val="22"/>
          <w:szCs w:val="22"/>
          <w:u w:val="single"/>
        </w:rPr>
      </w:pPr>
      <w:r w:rsidRPr="00914CF9">
        <w:rPr>
          <w:rFonts w:ascii="Arial" w:hAnsi="Arial" w:cs="Arial"/>
          <w:sz w:val="22"/>
          <w:szCs w:val="22"/>
        </w:rPr>
        <w:t>Usnesením Rady MČ Praha 6 č. 3040/21 ze dne 29. 11. 2021 – Návrh rozpočtu Městské části Praha 6 na rok 2022 byl schválen celkový počet zaměstnanců dětské skupiny Sluníčko na rok 2022 a objemy prostředků na platy.</w:t>
      </w:r>
    </w:p>
    <w:p w:rsidR="00AE7742" w:rsidRPr="00AF704D" w:rsidRDefault="00AE7742" w:rsidP="00AE7742">
      <w:pPr>
        <w:pStyle w:val="Zkladntextodsazen"/>
        <w:ind w:right="0" w:firstLine="0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AE7742" w:rsidRPr="00E1543B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E1543B">
        <w:rPr>
          <w:rFonts w:ascii="Arial" w:hAnsi="Arial" w:cs="Arial"/>
          <w:b/>
          <w:sz w:val="22"/>
          <w:szCs w:val="22"/>
        </w:rPr>
        <w:t xml:space="preserve">Roční závazné ukazatele </w:t>
      </w:r>
      <w:r w:rsidRPr="00E1543B">
        <w:rPr>
          <w:rFonts w:ascii="Arial" w:hAnsi="Arial" w:cs="Arial"/>
          <w:sz w:val="22"/>
          <w:szCs w:val="22"/>
        </w:rPr>
        <w:t>(stav k 01. 01. 2022)</w:t>
      </w:r>
      <w:r w:rsidRPr="00E1543B">
        <w:rPr>
          <w:rFonts w:ascii="Arial" w:hAnsi="Arial" w:cs="Arial"/>
          <w:b/>
          <w:sz w:val="22"/>
          <w:szCs w:val="22"/>
        </w:rPr>
        <w:t>:</w:t>
      </w:r>
    </w:p>
    <w:p w:rsidR="00AE7742" w:rsidRPr="00E1543B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E1543B">
        <w:rPr>
          <w:rFonts w:ascii="Arial" w:hAnsi="Arial" w:cs="Arial"/>
          <w:b/>
          <w:sz w:val="22"/>
          <w:szCs w:val="22"/>
        </w:rPr>
        <w:t>počet zaměstnanců DS Sluníčko</w:t>
      </w:r>
      <w:r w:rsidRPr="00E1543B">
        <w:rPr>
          <w:rFonts w:ascii="Arial" w:hAnsi="Arial" w:cs="Arial"/>
          <w:b/>
          <w:sz w:val="22"/>
          <w:szCs w:val="22"/>
        </w:rPr>
        <w:tab/>
      </w:r>
      <w:r w:rsidRPr="00E1543B">
        <w:rPr>
          <w:rFonts w:ascii="Arial" w:hAnsi="Arial" w:cs="Arial"/>
          <w:b/>
          <w:sz w:val="22"/>
          <w:szCs w:val="22"/>
        </w:rPr>
        <w:tab/>
      </w:r>
      <w:r w:rsidRPr="00E1543B">
        <w:rPr>
          <w:rFonts w:ascii="Arial" w:hAnsi="Arial" w:cs="Arial"/>
          <w:b/>
          <w:sz w:val="22"/>
          <w:szCs w:val="22"/>
        </w:rPr>
        <w:tab/>
      </w:r>
      <w:r w:rsidRPr="00E1543B">
        <w:rPr>
          <w:rFonts w:ascii="Arial" w:hAnsi="Arial" w:cs="Arial"/>
          <w:b/>
          <w:sz w:val="22"/>
          <w:szCs w:val="22"/>
        </w:rPr>
        <w:tab/>
        <w:t>objem prostředků na platy</w:t>
      </w:r>
    </w:p>
    <w:p w:rsidR="00AE7742" w:rsidRPr="00E1543B" w:rsidRDefault="00AE7742" w:rsidP="00AE7742">
      <w:pPr>
        <w:jc w:val="both"/>
        <w:rPr>
          <w:rFonts w:ascii="Arial" w:hAnsi="Arial" w:cs="Arial"/>
          <w:i/>
          <w:sz w:val="22"/>
          <w:szCs w:val="22"/>
        </w:rPr>
      </w:pPr>
      <w:r w:rsidRPr="00E1543B">
        <w:rPr>
          <w:rFonts w:ascii="Arial" w:hAnsi="Arial" w:cs="Arial"/>
          <w:i/>
          <w:sz w:val="22"/>
          <w:szCs w:val="22"/>
        </w:rPr>
        <w:t xml:space="preserve">(v přepočtených </w:t>
      </w:r>
      <w:proofErr w:type="gramStart"/>
      <w:r w:rsidRPr="00E1543B">
        <w:rPr>
          <w:rFonts w:ascii="Arial" w:hAnsi="Arial" w:cs="Arial"/>
          <w:i/>
          <w:sz w:val="22"/>
          <w:szCs w:val="22"/>
        </w:rPr>
        <w:t>osobách)</w:t>
      </w:r>
      <w:r w:rsidRPr="00E1543B">
        <w:rPr>
          <w:rFonts w:ascii="Arial" w:hAnsi="Arial" w:cs="Arial"/>
          <w:i/>
          <w:sz w:val="22"/>
          <w:szCs w:val="22"/>
        </w:rPr>
        <w:tab/>
      </w:r>
      <w:r w:rsidRPr="00E1543B">
        <w:rPr>
          <w:rFonts w:ascii="Arial" w:hAnsi="Arial" w:cs="Arial"/>
          <w:i/>
          <w:sz w:val="22"/>
          <w:szCs w:val="22"/>
        </w:rPr>
        <w:tab/>
      </w:r>
      <w:r w:rsidRPr="00E1543B">
        <w:rPr>
          <w:rFonts w:ascii="Arial" w:hAnsi="Arial" w:cs="Arial"/>
          <w:i/>
          <w:sz w:val="22"/>
          <w:szCs w:val="22"/>
        </w:rPr>
        <w:tab/>
      </w:r>
      <w:r w:rsidRPr="00E1543B">
        <w:rPr>
          <w:rFonts w:ascii="Arial" w:hAnsi="Arial" w:cs="Arial"/>
          <w:i/>
          <w:sz w:val="22"/>
          <w:szCs w:val="22"/>
        </w:rPr>
        <w:tab/>
      </w:r>
      <w:r w:rsidRPr="00E1543B">
        <w:rPr>
          <w:rFonts w:ascii="Arial" w:hAnsi="Arial" w:cs="Arial"/>
          <w:i/>
          <w:sz w:val="22"/>
          <w:szCs w:val="22"/>
        </w:rPr>
        <w:tab/>
      </w:r>
      <w:r w:rsidRPr="00E1543B">
        <w:rPr>
          <w:rFonts w:ascii="Arial" w:hAnsi="Arial" w:cs="Arial"/>
          <w:i/>
          <w:sz w:val="22"/>
          <w:szCs w:val="22"/>
        </w:rPr>
        <w:tab/>
        <w:t>(v tis.</w:t>
      </w:r>
      <w:proofErr w:type="gramEnd"/>
      <w:r w:rsidRPr="00E1543B">
        <w:rPr>
          <w:rFonts w:ascii="Arial" w:hAnsi="Arial" w:cs="Arial"/>
          <w:i/>
          <w:sz w:val="22"/>
          <w:szCs w:val="22"/>
        </w:rPr>
        <w:t xml:space="preserve"> Kč)</w:t>
      </w:r>
    </w:p>
    <w:p w:rsidR="00AE7742" w:rsidRPr="00E1543B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  <w:t>3</w:t>
      </w:r>
      <w:r w:rsidRPr="00E1543B">
        <w:rPr>
          <w:rFonts w:ascii="Arial" w:hAnsi="Arial" w:cs="Arial"/>
          <w:sz w:val="22"/>
          <w:szCs w:val="22"/>
        </w:rPr>
        <w:tab/>
        <w:t xml:space="preserve"> </w:t>
      </w: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  <w:t xml:space="preserve"> 1.200</w:t>
      </w:r>
    </w:p>
    <w:p w:rsidR="00AE7742" w:rsidRPr="00E1543B" w:rsidRDefault="00AE7742" w:rsidP="00AE7742">
      <w:pPr>
        <w:pStyle w:val="Zkladntextodsazen"/>
        <w:ind w:right="0" w:firstLine="0"/>
        <w:rPr>
          <w:rFonts w:ascii="Arial" w:hAnsi="Arial" w:cs="Arial"/>
          <w:sz w:val="22"/>
          <w:szCs w:val="22"/>
        </w:rPr>
      </w:pPr>
    </w:p>
    <w:p w:rsidR="00AE7742" w:rsidRPr="00E1543B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E1543B">
        <w:rPr>
          <w:rFonts w:ascii="Arial" w:hAnsi="Arial" w:cs="Arial"/>
          <w:b/>
          <w:sz w:val="22"/>
          <w:szCs w:val="22"/>
        </w:rPr>
        <w:t xml:space="preserve">Roční závazné ukazatele </w:t>
      </w:r>
      <w:r w:rsidRPr="00E1543B">
        <w:rPr>
          <w:rFonts w:ascii="Arial" w:hAnsi="Arial" w:cs="Arial"/>
          <w:sz w:val="22"/>
          <w:szCs w:val="22"/>
        </w:rPr>
        <w:t>(stav k 31. 12. 2022)</w:t>
      </w:r>
      <w:r w:rsidRPr="00E1543B">
        <w:rPr>
          <w:rFonts w:ascii="Arial" w:hAnsi="Arial" w:cs="Arial"/>
          <w:b/>
          <w:sz w:val="22"/>
          <w:szCs w:val="22"/>
        </w:rPr>
        <w:t xml:space="preserve">: </w:t>
      </w:r>
    </w:p>
    <w:p w:rsidR="00AE7742" w:rsidRPr="00E1543B" w:rsidRDefault="00AE7742" w:rsidP="00AE7742">
      <w:pPr>
        <w:jc w:val="both"/>
        <w:rPr>
          <w:rFonts w:ascii="Arial" w:hAnsi="Arial" w:cs="Arial"/>
          <w:b/>
          <w:sz w:val="22"/>
          <w:szCs w:val="22"/>
        </w:rPr>
      </w:pPr>
      <w:r w:rsidRPr="00E1543B">
        <w:rPr>
          <w:rFonts w:ascii="Arial" w:hAnsi="Arial" w:cs="Arial"/>
          <w:b/>
          <w:sz w:val="22"/>
          <w:szCs w:val="22"/>
        </w:rPr>
        <w:t>počet zaměstnanců DS Sluníčko</w:t>
      </w:r>
      <w:r w:rsidRPr="00E1543B">
        <w:rPr>
          <w:rFonts w:ascii="Arial" w:hAnsi="Arial" w:cs="Arial"/>
          <w:b/>
          <w:sz w:val="22"/>
          <w:szCs w:val="22"/>
        </w:rPr>
        <w:tab/>
      </w:r>
      <w:r w:rsidRPr="00E1543B">
        <w:rPr>
          <w:rFonts w:ascii="Arial" w:hAnsi="Arial" w:cs="Arial"/>
          <w:b/>
          <w:sz w:val="22"/>
          <w:szCs w:val="22"/>
        </w:rPr>
        <w:tab/>
      </w:r>
      <w:r w:rsidRPr="00E1543B">
        <w:rPr>
          <w:rFonts w:ascii="Arial" w:hAnsi="Arial" w:cs="Arial"/>
          <w:b/>
          <w:sz w:val="22"/>
          <w:szCs w:val="22"/>
        </w:rPr>
        <w:tab/>
      </w:r>
      <w:r w:rsidRPr="00E1543B">
        <w:rPr>
          <w:rFonts w:ascii="Arial" w:hAnsi="Arial" w:cs="Arial"/>
          <w:b/>
          <w:sz w:val="22"/>
          <w:szCs w:val="22"/>
        </w:rPr>
        <w:tab/>
        <w:t>objem prostředků na platy</w:t>
      </w:r>
    </w:p>
    <w:p w:rsidR="00AE7742" w:rsidRPr="00E1543B" w:rsidRDefault="00AE7742" w:rsidP="00AE7742">
      <w:pPr>
        <w:jc w:val="both"/>
        <w:rPr>
          <w:rFonts w:ascii="Arial" w:hAnsi="Arial" w:cs="Arial"/>
          <w:i/>
          <w:sz w:val="22"/>
          <w:szCs w:val="22"/>
        </w:rPr>
      </w:pPr>
      <w:r w:rsidRPr="00E1543B">
        <w:rPr>
          <w:rFonts w:ascii="Arial" w:hAnsi="Arial" w:cs="Arial"/>
          <w:i/>
          <w:sz w:val="22"/>
          <w:szCs w:val="22"/>
        </w:rPr>
        <w:t xml:space="preserve">(v přepočtených </w:t>
      </w:r>
      <w:proofErr w:type="gramStart"/>
      <w:r w:rsidRPr="00E1543B">
        <w:rPr>
          <w:rFonts w:ascii="Arial" w:hAnsi="Arial" w:cs="Arial"/>
          <w:i/>
          <w:sz w:val="22"/>
          <w:szCs w:val="22"/>
        </w:rPr>
        <w:t>osobách)</w:t>
      </w:r>
      <w:r w:rsidRPr="00E1543B">
        <w:rPr>
          <w:rFonts w:ascii="Arial" w:hAnsi="Arial" w:cs="Arial"/>
          <w:i/>
          <w:sz w:val="22"/>
          <w:szCs w:val="22"/>
        </w:rPr>
        <w:tab/>
      </w:r>
      <w:r w:rsidRPr="00E1543B">
        <w:rPr>
          <w:rFonts w:ascii="Arial" w:hAnsi="Arial" w:cs="Arial"/>
          <w:i/>
          <w:sz w:val="22"/>
          <w:szCs w:val="22"/>
        </w:rPr>
        <w:tab/>
      </w:r>
      <w:r w:rsidRPr="00E1543B">
        <w:rPr>
          <w:rFonts w:ascii="Arial" w:hAnsi="Arial" w:cs="Arial"/>
          <w:i/>
          <w:sz w:val="22"/>
          <w:szCs w:val="22"/>
        </w:rPr>
        <w:tab/>
      </w:r>
      <w:r w:rsidRPr="00E1543B">
        <w:rPr>
          <w:rFonts w:ascii="Arial" w:hAnsi="Arial" w:cs="Arial"/>
          <w:i/>
          <w:sz w:val="22"/>
          <w:szCs w:val="22"/>
        </w:rPr>
        <w:tab/>
      </w:r>
      <w:r w:rsidRPr="00E1543B">
        <w:rPr>
          <w:rFonts w:ascii="Arial" w:hAnsi="Arial" w:cs="Arial"/>
          <w:i/>
          <w:sz w:val="22"/>
          <w:szCs w:val="22"/>
        </w:rPr>
        <w:tab/>
      </w:r>
      <w:r w:rsidRPr="00E1543B">
        <w:rPr>
          <w:rFonts w:ascii="Arial" w:hAnsi="Arial" w:cs="Arial"/>
          <w:i/>
          <w:sz w:val="22"/>
          <w:szCs w:val="22"/>
        </w:rPr>
        <w:tab/>
        <w:t>(v tis.</w:t>
      </w:r>
      <w:proofErr w:type="gramEnd"/>
      <w:r w:rsidRPr="00E1543B">
        <w:rPr>
          <w:rFonts w:ascii="Arial" w:hAnsi="Arial" w:cs="Arial"/>
          <w:i/>
          <w:sz w:val="22"/>
          <w:szCs w:val="22"/>
        </w:rPr>
        <w:t xml:space="preserve"> Kč)</w:t>
      </w:r>
    </w:p>
    <w:p w:rsidR="00AE7742" w:rsidRPr="00E1543B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  <w:t>3</w:t>
      </w:r>
      <w:r w:rsidRPr="00E1543B">
        <w:rPr>
          <w:rFonts w:ascii="Arial" w:hAnsi="Arial" w:cs="Arial"/>
          <w:sz w:val="22"/>
          <w:szCs w:val="22"/>
        </w:rPr>
        <w:tab/>
        <w:t xml:space="preserve"> </w:t>
      </w: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</w:r>
      <w:r w:rsidRPr="00E1543B">
        <w:rPr>
          <w:rFonts w:ascii="Arial" w:hAnsi="Arial" w:cs="Arial"/>
          <w:sz w:val="22"/>
          <w:szCs w:val="22"/>
        </w:rPr>
        <w:tab/>
        <w:t>1.944</w:t>
      </w:r>
    </w:p>
    <w:p w:rsidR="00AE7742" w:rsidRPr="00E1543B" w:rsidRDefault="00AE7742" w:rsidP="00AE7742">
      <w:pPr>
        <w:pStyle w:val="Zkladntextodsazen"/>
        <w:ind w:right="0" w:firstLine="0"/>
        <w:rPr>
          <w:rFonts w:ascii="Arial" w:hAnsi="Arial" w:cs="Arial"/>
          <w:sz w:val="22"/>
          <w:szCs w:val="22"/>
        </w:rPr>
      </w:pPr>
    </w:p>
    <w:p w:rsidR="00AE7742" w:rsidRDefault="00AE7742" w:rsidP="00AE7742">
      <w:pPr>
        <w:pStyle w:val="Zkladntextodsazen"/>
        <w:ind w:righ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:rsidR="00AE7742" w:rsidRDefault="00AE7742" w:rsidP="00AE7742">
      <w:pPr>
        <w:pStyle w:val="Zkladntextodsazen"/>
        <w:ind w:righ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:rsidR="00AE7742" w:rsidRPr="00E1543B" w:rsidRDefault="00AE7742" w:rsidP="00AE7742">
      <w:pPr>
        <w:pStyle w:val="Zkladntextodsazen"/>
        <w:ind w:right="0" w:firstLine="0"/>
        <w:jc w:val="left"/>
        <w:rPr>
          <w:rFonts w:ascii="Arial" w:hAnsi="Arial" w:cs="Arial"/>
          <w:sz w:val="22"/>
          <w:szCs w:val="22"/>
          <w:u w:val="single"/>
        </w:rPr>
      </w:pPr>
      <w:r w:rsidRPr="00E1543B">
        <w:rPr>
          <w:rFonts w:ascii="Arial" w:hAnsi="Arial" w:cs="Arial"/>
          <w:sz w:val="22"/>
          <w:szCs w:val="22"/>
          <w:u w:val="single"/>
        </w:rPr>
        <w:lastRenderedPageBreak/>
        <w:t>Plnění počtu zaměstnanců</w:t>
      </w:r>
    </w:p>
    <w:p w:rsidR="00AE7742" w:rsidRPr="00E1543B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>Celkový plánovaný počet zaměstnanců pro rok 2022 činil 3 přepočtené osoby. K 31. 12. 2022 bylo na TPP zaměstnáno celkem 3 přepočtených osob a na DPP nebo DPČ byly zaměstnány zástupy za chůvy čerpající řádnou dovolenou nebo v pracovní neschopnosti.</w:t>
      </w:r>
    </w:p>
    <w:p w:rsidR="00AE7742" w:rsidRPr="00E1543B" w:rsidRDefault="00AE7742" w:rsidP="00AE7742">
      <w:pPr>
        <w:jc w:val="both"/>
        <w:rPr>
          <w:rFonts w:ascii="Arial" w:hAnsi="Arial" w:cs="Arial"/>
          <w:sz w:val="22"/>
          <w:szCs w:val="22"/>
        </w:rPr>
      </w:pPr>
    </w:p>
    <w:p w:rsidR="00AE7742" w:rsidRPr="00E1543B" w:rsidRDefault="00AE7742" w:rsidP="00AE7742">
      <w:pPr>
        <w:pStyle w:val="Nadpis3"/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>Čerpání prostředků na platy</w:t>
      </w:r>
    </w:p>
    <w:p w:rsidR="00AE7742" w:rsidRPr="00E1543B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 xml:space="preserve">Upravený objem prostředků na platy na rok 2022 činil 1.944 tis. Kč, ve sledovaném období bylo vyčerpáno 1.184,70 tis. Kč, což činilo 60,94 %. </w:t>
      </w:r>
    </w:p>
    <w:p w:rsidR="00AE7742" w:rsidRPr="00E1543B" w:rsidRDefault="00AE7742" w:rsidP="00AE7742">
      <w:pPr>
        <w:jc w:val="both"/>
        <w:rPr>
          <w:rFonts w:ascii="Arial" w:hAnsi="Arial" w:cs="Arial"/>
          <w:sz w:val="22"/>
          <w:szCs w:val="22"/>
        </w:rPr>
      </w:pPr>
    </w:p>
    <w:p w:rsidR="00AE7742" w:rsidRPr="00E1543B" w:rsidRDefault="00AE7742" w:rsidP="00AE7742">
      <w:pPr>
        <w:rPr>
          <w:rFonts w:ascii="Arial" w:hAnsi="Arial" w:cs="Arial"/>
          <w:sz w:val="22"/>
          <w:szCs w:val="22"/>
          <w:u w:val="single"/>
        </w:rPr>
      </w:pPr>
      <w:r w:rsidRPr="00E1543B">
        <w:rPr>
          <w:rFonts w:ascii="Arial" w:hAnsi="Arial" w:cs="Arial"/>
          <w:sz w:val="22"/>
          <w:szCs w:val="22"/>
          <w:u w:val="single"/>
        </w:rPr>
        <w:t>Čerpání prostředků na ostatní platby za provedenou práci</w:t>
      </w:r>
    </w:p>
    <w:p w:rsidR="00AE7742" w:rsidRPr="00E1543B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>Čerpání prostředků na ostatní platby za provedenou práci v úhrnné výši 61,50 tis. Kč představuje dohody o pracích konaných mimo pracovní poměr (stanovený objem pro rok 2022 byl ve výši 223 tis. Kč, tj. čerpání ve výši 27,58 %).</w:t>
      </w:r>
    </w:p>
    <w:p w:rsidR="00AE7742" w:rsidRPr="00F77FB4" w:rsidRDefault="00AE7742" w:rsidP="00AE7742">
      <w:pPr>
        <w:pStyle w:val="Zkladntextodsazen"/>
        <w:ind w:right="0" w:firstLine="0"/>
        <w:rPr>
          <w:rFonts w:ascii="Arial" w:hAnsi="Arial" w:cs="Arial"/>
          <w:color w:val="FF0000"/>
          <w:sz w:val="22"/>
          <w:szCs w:val="22"/>
        </w:rPr>
      </w:pPr>
    </w:p>
    <w:p w:rsidR="00AE7742" w:rsidRPr="00F77FB4" w:rsidRDefault="00AE7742" w:rsidP="00AE7742">
      <w:pPr>
        <w:pStyle w:val="Nadpis2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F77FB4">
        <w:rPr>
          <w:rFonts w:ascii="Arial" w:hAnsi="Arial" w:cs="Arial"/>
          <w:b/>
          <w:sz w:val="22"/>
          <w:szCs w:val="22"/>
          <w:u w:val="single"/>
        </w:rPr>
        <w:t>PO Pečovatelská služba</w:t>
      </w:r>
    </w:p>
    <w:p w:rsidR="00AE7742" w:rsidRPr="00F77FB4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F77FB4">
        <w:rPr>
          <w:rFonts w:ascii="Arial" w:hAnsi="Arial" w:cs="Arial"/>
          <w:sz w:val="22"/>
          <w:szCs w:val="22"/>
        </w:rPr>
        <w:t>Plán počtu zaměstnanců (57 přepočtených zaměstnanců) a mzdových prostředků pro rok 2022 organizace stanovila v návaznosti na množství a druh pečovatelských služeb sjednaných ve smlouvách mezi uživateli a Pečovatelskou službou Praha 6. K 31. 12. 2022 vykázala organizace 52,8 přepočtených zaměstnanců.</w:t>
      </w:r>
    </w:p>
    <w:p w:rsidR="00AE7742" w:rsidRPr="00F77FB4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F77FB4">
        <w:rPr>
          <w:rFonts w:ascii="Arial" w:hAnsi="Arial" w:cs="Arial"/>
          <w:sz w:val="22"/>
          <w:szCs w:val="22"/>
        </w:rPr>
        <w:t>Na mzdové prostředky na platy vykázala organizace čerpání ve výši 22.837 tis. Kč, což je 100,00 % schváleného finančního plánu.</w:t>
      </w:r>
    </w:p>
    <w:p w:rsidR="00AE7742" w:rsidRPr="00F77FB4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F77FB4">
        <w:rPr>
          <w:rFonts w:ascii="Arial" w:hAnsi="Arial" w:cs="Arial"/>
          <w:sz w:val="22"/>
          <w:szCs w:val="22"/>
        </w:rPr>
        <w:t xml:space="preserve">Prostředky na ostatní osobní náklady ve výši 1.556 tis. Kč, což je 103,73 % finančního plánu pro rok 2022 (finanční plán pro rok 2022 ve výši 1.500 tis. Kč), představují odměny z dohod o pracovní činnosti pro požární dohledy v DPS a odměny z dohod o provedení práce lektorům a aktérům kulturních pořadů v Komunitním seniorském centru. </w:t>
      </w:r>
      <w:r>
        <w:rPr>
          <w:rFonts w:ascii="Arial" w:hAnsi="Arial" w:cs="Arial"/>
          <w:sz w:val="22"/>
          <w:szCs w:val="22"/>
        </w:rPr>
        <w:t>Přečerpání bylo způsobeno mimořádnou situací</w:t>
      </w:r>
      <w:r w:rsidR="009F35F8">
        <w:rPr>
          <w:rFonts w:ascii="Arial" w:hAnsi="Arial" w:cs="Arial"/>
          <w:sz w:val="22"/>
          <w:szCs w:val="22"/>
        </w:rPr>
        <w:t xml:space="preserve"> spojenou</w:t>
      </w:r>
      <w:r>
        <w:rPr>
          <w:rFonts w:ascii="Arial" w:hAnsi="Arial" w:cs="Arial"/>
          <w:sz w:val="22"/>
          <w:szCs w:val="22"/>
        </w:rPr>
        <w:t xml:space="preserve"> s pomocí uprchlíkům z Ukrajiny, kdy bylo nutné</w:t>
      </w:r>
      <w:r w:rsidR="00B47EFD">
        <w:rPr>
          <w:rFonts w:ascii="Arial" w:hAnsi="Arial" w:cs="Arial"/>
          <w:sz w:val="22"/>
          <w:szCs w:val="22"/>
        </w:rPr>
        <w:t xml:space="preserve"> přijmout</w:t>
      </w:r>
      <w:r w:rsidR="009F35F8">
        <w:rPr>
          <w:rFonts w:ascii="Arial" w:hAnsi="Arial" w:cs="Arial"/>
          <w:sz w:val="22"/>
          <w:szCs w:val="22"/>
        </w:rPr>
        <w:t xml:space="preserve"> pracovníky na DPP/DPČ.</w:t>
      </w:r>
      <w:r>
        <w:rPr>
          <w:rFonts w:ascii="Arial" w:hAnsi="Arial" w:cs="Arial"/>
          <w:sz w:val="22"/>
          <w:szCs w:val="22"/>
        </w:rPr>
        <w:t xml:space="preserve"> </w:t>
      </w:r>
      <w:r w:rsidR="009F35F8"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řečerpání bylo kryto z mimořádné dotace.</w:t>
      </w:r>
    </w:p>
    <w:p w:rsidR="00AE7742" w:rsidRPr="00AF704D" w:rsidRDefault="00AE7742" w:rsidP="00AE7742">
      <w:pPr>
        <w:pStyle w:val="Nadpis2"/>
        <w:ind w:firstLine="0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AE7742" w:rsidRPr="00B25EA5" w:rsidRDefault="00AE7742" w:rsidP="00AE7742">
      <w:pPr>
        <w:pStyle w:val="Nadpis2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B25EA5">
        <w:rPr>
          <w:rFonts w:ascii="Arial" w:hAnsi="Arial" w:cs="Arial"/>
          <w:b/>
          <w:sz w:val="22"/>
          <w:szCs w:val="22"/>
          <w:u w:val="single"/>
        </w:rPr>
        <w:t>PO Léčebna dlouhodobě nemocných</w:t>
      </w:r>
    </w:p>
    <w:p w:rsidR="00AE7742" w:rsidRPr="00B25EA5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B25EA5">
        <w:rPr>
          <w:rFonts w:ascii="Arial" w:hAnsi="Arial" w:cs="Arial"/>
          <w:sz w:val="22"/>
          <w:szCs w:val="22"/>
        </w:rPr>
        <w:t xml:space="preserve">Organizace vykázala v roce 2022 plnění počtu zaměstnanců ve výši 58 přepočtených osob, tj. 94,00 % plnění plánu pro rok 2022. Nižší plnění počtu zaměstnanců bylo způsobeno nedostatečným obsazením pracovních míst zdravotními sestrami a sanitářkami. Čerpání prostředků na platy vykázala organizace ve výši 39.000 tis. Kč, což je 100,00 % finančního plánu. Průměrný plat dosáhl ve sledovaném období 56.034 Kč. </w:t>
      </w:r>
    </w:p>
    <w:p w:rsidR="00AE7742" w:rsidRPr="00AE2112" w:rsidRDefault="00AE7742" w:rsidP="00AE7742">
      <w:pPr>
        <w:jc w:val="both"/>
        <w:rPr>
          <w:rFonts w:ascii="Arial" w:hAnsi="Arial" w:cs="Arial"/>
          <w:sz w:val="22"/>
          <w:szCs w:val="22"/>
        </w:rPr>
      </w:pPr>
      <w:r w:rsidRPr="00B25EA5">
        <w:rPr>
          <w:rFonts w:ascii="Arial" w:hAnsi="Arial" w:cs="Arial"/>
          <w:sz w:val="22"/>
          <w:szCs w:val="22"/>
        </w:rPr>
        <w:t xml:space="preserve">Ostatní platby za provedenou práci ve výši 1.192 tis. Kč představují dohody </w:t>
      </w:r>
      <w:r w:rsidR="00B47EFD">
        <w:rPr>
          <w:rFonts w:ascii="Arial" w:hAnsi="Arial" w:cs="Arial"/>
          <w:sz w:val="22"/>
          <w:szCs w:val="22"/>
        </w:rPr>
        <w:t>mimo pracovní poměr, což činí 91,69</w:t>
      </w:r>
      <w:r w:rsidRPr="00B25EA5">
        <w:rPr>
          <w:rFonts w:ascii="Arial" w:hAnsi="Arial" w:cs="Arial"/>
          <w:sz w:val="22"/>
          <w:szCs w:val="22"/>
        </w:rPr>
        <w:t xml:space="preserve"> % finančního plánu na rok 2022 (stanovený objem pro rok 2022 byl ve výši 1.300 tis. Kč).</w:t>
      </w:r>
    </w:p>
    <w:p w:rsidR="0088650F" w:rsidRPr="00AE2112" w:rsidRDefault="0088650F" w:rsidP="0088650F">
      <w:pPr>
        <w:jc w:val="both"/>
        <w:rPr>
          <w:rFonts w:ascii="Arial" w:hAnsi="Arial" w:cs="Arial"/>
          <w:sz w:val="22"/>
          <w:szCs w:val="22"/>
        </w:rPr>
      </w:pPr>
    </w:p>
    <w:sectPr w:rsidR="0088650F" w:rsidRPr="00AE2112" w:rsidSect="00F030BB">
      <w:footerReference w:type="even" r:id="rId9"/>
      <w:footerReference w:type="default" r:id="rId10"/>
      <w:pgSz w:w="11907" w:h="16840" w:code="9"/>
      <w:pgMar w:top="851" w:right="1418" w:bottom="1134" w:left="1418" w:header="709" w:footer="567" w:gutter="0"/>
      <w:pgNumType w:start="5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28" w:rsidRDefault="00FA2928">
      <w:r>
        <w:separator/>
      </w:r>
    </w:p>
  </w:endnote>
  <w:endnote w:type="continuationSeparator" w:id="0">
    <w:p w:rsidR="00FA2928" w:rsidRDefault="00FA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1E" w:rsidRDefault="009417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511E" w:rsidRDefault="00FA29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1E" w:rsidRDefault="009417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35F8">
      <w:rPr>
        <w:rStyle w:val="slostrnky"/>
        <w:noProof/>
      </w:rPr>
      <w:t>58</w:t>
    </w:r>
    <w:r>
      <w:rPr>
        <w:rStyle w:val="slostrnky"/>
      </w:rPr>
      <w:fldChar w:fldCharType="end"/>
    </w:r>
  </w:p>
  <w:p w:rsidR="000C511E" w:rsidRDefault="00FA29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28" w:rsidRDefault="00FA2928">
      <w:r>
        <w:separator/>
      </w:r>
    </w:p>
  </w:footnote>
  <w:footnote w:type="continuationSeparator" w:id="0">
    <w:p w:rsidR="00FA2928" w:rsidRDefault="00FA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2026"/>
    <w:multiLevelType w:val="hybridMultilevel"/>
    <w:tmpl w:val="D668D846"/>
    <w:lvl w:ilvl="0" w:tplc="B3646F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F67CD"/>
    <w:multiLevelType w:val="hybridMultilevel"/>
    <w:tmpl w:val="70585976"/>
    <w:lvl w:ilvl="0" w:tplc="A80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A9"/>
    <w:rsid w:val="00017578"/>
    <w:rsid w:val="00026BEE"/>
    <w:rsid w:val="000B3330"/>
    <w:rsid w:val="000D177A"/>
    <w:rsid w:val="00126AFD"/>
    <w:rsid w:val="00153D35"/>
    <w:rsid w:val="00161FF5"/>
    <w:rsid w:val="001A0D83"/>
    <w:rsid w:val="001B6CE5"/>
    <w:rsid w:val="001B7277"/>
    <w:rsid w:val="001F307A"/>
    <w:rsid w:val="00292A8A"/>
    <w:rsid w:val="002A1D58"/>
    <w:rsid w:val="002D4D3D"/>
    <w:rsid w:val="00342296"/>
    <w:rsid w:val="00355238"/>
    <w:rsid w:val="003E4609"/>
    <w:rsid w:val="003F349B"/>
    <w:rsid w:val="004063E9"/>
    <w:rsid w:val="0041474B"/>
    <w:rsid w:val="00457187"/>
    <w:rsid w:val="00470443"/>
    <w:rsid w:val="00473EE0"/>
    <w:rsid w:val="004938A4"/>
    <w:rsid w:val="004F50E3"/>
    <w:rsid w:val="00547DD2"/>
    <w:rsid w:val="005517D9"/>
    <w:rsid w:val="00561782"/>
    <w:rsid w:val="0057317A"/>
    <w:rsid w:val="005B21A9"/>
    <w:rsid w:val="005C3410"/>
    <w:rsid w:val="005C64D3"/>
    <w:rsid w:val="005E11C8"/>
    <w:rsid w:val="006172DF"/>
    <w:rsid w:val="00663989"/>
    <w:rsid w:val="0069677C"/>
    <w:rsid w:val="006C26DB"/>
    <w:rsid w:val="0072554D"/>
    <w:rsid w:val="00770AA6"/>
    <w:rsid w:val="00792EDA"/>
    <w:rsid w:val="00877E8F"/>
    <w:rsid w:val="0088650F"/>
    <w:rsid w:val="00931800"/>
    <w:rsid w:val="009417BC"/>
    <w:rsid w:val="00966B48"/>
    <w:rsid w:val="009871B6"/>
    <w:rsid w:val="009B40CC"/>
    <w:rsid w:val="009D2FEC"/>
    <w:rsid w:val="009D4C27"/>
    <w:rsid w:val="009F35F8"/>
    <w:rsid w:val="00A270B3"/>
    <w:rsid w:val="00A4186B"/>
    <w:rsid w:val="00A91B4C"/>
    <w:rsid w:val="00AA3AAE"/>
    <w:rsid w:val="00AE06D3"/>
    <w:rsid w:val="00AE3D66"/>
    <w:rsid w:val="00AE7742"/>
    <w:rsid w:val="00B47EFD"/>
    <w:rsid w:val="00C0101E"/>
    <w:rsid w:val="00C277F5"/>
    <w:rsid w:val="00C8731A"/>
    <w:rsid w:val="00CA6E92"/>
    <w:rsid w:val="00CF1D21"/>
    <w:rsid w:val="00D6295E"/>
    <w:rsid w:val="00D8163C"/>
    <w:rsid w:val="00D8282D"/>
    <w:rsid w:val="00D92219"/>
    <w:rsid w:val="00DA1504"/>
    <w:rsid w:val="00DB5BD3"/>
    <w:rsid w:val="00DE4FB2"/>
    <w:rsid w:val="00E25128"/>
    <w:rsid w:val="00E30EEB"/>
    <w:rsid w:val="00E92699"/>
    <w:rsid w:val="00EC1A13"/>
    <w:rsid w:val="00ED2F4C"/>
    <w:rsid w:val="00EE70F1"/>
    <w:rsid w:val="00EE7153"/>
    <w:rsid w:val="00F030BB"/>
    <w:rsid w:val="00F07CAA"/>
    <w:rsid w:val="00F21C03"/>
    <w:rsid w:val="00F5038C"/>
    <w:rsid w:val="00F66B49"/>
    <w:rsid w:val="00F67816"/>
    <w:rsid w:val="00F72B0D"/>
    <w:rsid w:val="00F84F59"/>
    <w:rsid w:val="00FA2928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B21A9"/>
    <w:pPr>
      <w:keepNext/>
      <w:ind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B21A9"/>
    <w:pPr>
      <w:keepNext/>
      <w:jc w:val="both"/>
      <w:outlineLvl w:val="2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B21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B21A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5B21A9"/>
    <w:pPr>
      <w:ind w:right="-709"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B21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B21A9"/>
    <w:pPr>
      <w:ind w:firstLine="708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B21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B21A9"/>
    <w:pPr>
      <w:ind w:firstLine="142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21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B2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21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21A9"/>
  </w:style>
  <w:style w:type="paragraph" w:styleId="Zhlav">
    <w:name w:val="header"/>
    <w:basedOn w:val="Normln"/>
    <w:link w:val="ZhlavChar"/>
    <w:uiPriority w:val="99"/>
    <w:unhideWhenUsed/>
    <w:rsid w:val="001B7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2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3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33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B21A9"/>
    <w:pPr>
      <w:keepNext/>
      <w:ind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B21A9"/>
    <w:pPr>
      <w:keepNext/>
      <w:jc w:val="both"/>
      <w:outlineLvl w:val="2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B21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B21A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5B21A9"/>
    <w:pPr>
      <w:ind w:right="-709"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B21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B21A9"/>
    <w:pPr>
      <w:ind w:firstLine="708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B21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B21A9"/>
    <w:pPr>
      <w:ind w:firstLine="142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21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B2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21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21A9"/>
  </w:style>
  <w:style w:type="paragraph" w:styleId="Zhlav">
    <w:name w:val="header"/>
    <w:basedOn w:val="Normln"/>
    <w:link w:val="ZhlavChar"/>
    <w:uiPriority w:val="99"/>
    <w:unhideWhenUsed/>
    <w:rsid w:val="001B7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2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3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3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B32F-D5CE-4BA3-96EC-17CBBCF6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Kolovratová Martina Ing.</dc:creator>
  <cp:lastModifiedBy>Kolovratová Martina</cp:lastModifiedBy>
  <cp:revision>37</cp:revision>
  <cp:lastPrinted>2022-05-02T14:35:00Z</cp:lastPrinted>
  <dcterms:created xsi:type="dcterms:W3CDTF">2018-03-13T13:11:00Z</dcterms:created>
  <dcterms:modified xsi:type="dcterms:W3CDTF">2023-04-19T09:09:00Z</dcterms:modified>
</cp:coreProperties>
</file>