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F1" w:rsidRPr="00562AF1" w:rsidRDefault="00682D9F" w:rsidP="00682D9F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  <w:bookmarkStart w:id="0" w:name="_GoBack"/>
      <w:bookmarkEnd w:id="0"/>
      <w:r w:rsidRPr="00562AF1">
        <w:rPr>
          <w:rFonts w:ascii="Arial" w:hAnsi="Arial" w:cs="Arial"/>
          <w:b/>
          <w:bCs/>
          <w:noProof/>
          <w:w w:val="111"/>
          <w:szCs w:val="24"/>
        </w:rPr>
        <w:t xml:space="preserve">Návrh programu </w:t>
      </w:r>
      <w:r w:rsidR="005A4D56" w:rsidRPr="00562AF1">
        <w:rPr>
          <w:rFonts w:ascii="Arial" w:hAnsi="Arial" w:cs="Arial"/>
          <w:b/>
          <w:bCs/>
          <w:noProof/>
          <w:w w:val="111"/>
          <w:szCs w:val="24"/>
        </w:rPr>
        <w:t>64</w:t>
      </w:r>
      <w:r w:rsidR="00C40D13" w:rsidRPr="00562AF1">
        <w:rPr>
          <w:rFonts w:ascii="Arial" w:hAnsi="Arial" w:cs="Arial"/>
          <w:b/>
          <w:bCs/>
          <w:noProof/>
          <w:w w:val="111"/>
          <w:szCs w:val="24"/>
        </w:rPr>
        <w:t>.</w:t>
      </w:r>
      <w:r w:rsidR="005A4D56" w:rsidRPr="00562AF1">
        <w:rPr>
          <w:rFonts w:ascii="Arial" w:hAnsi="Arial" w:cs="Arial"/>
          <w:b/>
          <w:bCs/>
          <w:noProof/>
          <w:w w:val="111"/>
          <w:szCs w:val="24"/>
        </w:rPr>
        <w:t xml:space="preserve"> </w:t>
      </w:r>
      <w:r w:rsidRPr="00562AF1">
        <w:rPr>
          <w:rFonts w:ascii="Arial" w:hAnsi="Arial" w:cs="Arial"/>
          <w:b/>
          <w:bCs/>
          <w:noProof/>
          <w:w w:val="111"/>
          <w:szCs w:val="24"/>
        </w:rPr>
        <w:t>jednání</w:t>
      </w:r>
      <w:r w:rsidR="005A4D56" w:rsidRPr="00562AF1">
        <w:rPr>
          <w:rFonts w:ascii="Arial" w:hAnsi="Arial" w:cs="Arial"/>
          <w:b/>
          <w:color w:val="000000"/>
        </w:rPr>
        <w:t xml:space="preserve"> </w:t>
      </w:r>
      <w:r w:rsidR="00E55E6D" w:rsidRPr="00562AF1">
        <w:rPr>
          <w:rFonts w:ascii="Arial" w:hAnsi="Arial" w:cs="Arial"/>
          <w:b/>
          <w:color w:val="000000"/>
        </w:rPr>
        <w:t>Rady</w:t>
      </w:r>
      <w:r w:rsidR="005A4D56" w:rsidRPr="00562AF1">
        <w:rPr>
          <w:rFonts w:ascii="Arial" w:hAnsi="Arial" w:cs="Arial"/>
          <w:b/>
          <w:bCs/>
          <w:color w:val="000000"/>
          <w:szCs w:val="24"/>
          <w:lang w:eastAsia="en-US"/>
        </w:rPr>
        <w:t xml:space="preserve"> </w:t>
      </w:r>
      <w:r w:rsidRPr="00562AF1">
        <w:rPr>
          <w:rFonts w:ascii="Arial" w:hAnsi="Arial" w:cs="Arial"/>
          <w:b/>
          <w:bCs/>
          <w:color w:val="000000"/>
          <w:szCs w:val="24"/>
          <w:lang w:eastAsia="en-US"/>
        </w:rPr>
        <w:t xml:space="preserve">MČ </w:t>
      </w:r>
      <w:r w:rsidR="005A4D56" w:rsidRPr="00562AF1">
        <w:rPr>
          <w:rFonts w:ascii="Arial" w:hAnsi="Arial" w:cs="Arial"/>
          <w:b/>
          <w:bCs/>
          <w:color w:val="000000"/>
          <w:szCs w:val="24"/>
          <w:lang w:eastAsia="en-US"/>
        </w:rPr>
        <w:t xml:space="preserve">Praha </w:t>
      </w:r>
      <w:r w:rsidRPr="00562AF1">
        <w:rPr>
          <w:rFonts w:ascii="Arial" w:hAnsi="Arial" w:cs="Arial"/>
          <w:b/>
          <w:bCs/>
          <w:color w:val="000000"/>
          <w:szCs w:val="24"/>
          <w:lang w:eastAsia="en-US"/>
        </w:rPr>
        <w:t xml:space="preserve">6 </w:t>
      </w:r>
    </w:p>
    <w:p w:rsidR="005A4D56" w:rsidRDefault="005A4D56" w:rsidP="00682D9F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  <w:r w:rsidRPr="00562AF1">
        <w:rPr>
          <w:rFonts w:ascii="Arial" w:hAnsi="Arial" w:cs="Arial"/>
          <w:b/>
          <w:bCs/>
          <w:color w:val="000000"/>
          <w:szCs w:val="24"/>
          <w:lang w:eastAsia="en-US"/>
        </w:rPr>
        <w:t>dne 06.05.2024</w:t>
      </w:r>
    </w:p>
    <w:p w:rsidR="00772569" w:rsidRPr="00562AF1" w:rsidRDefault="00772569" w:rsidP="00772569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</w:p>
    <w:tbl>
      <w:tblPr>
        <w:tblStyle w:val="Mkatabulky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2"/>
        <w:gridCol w:w="619"/>
        <w:gridCol w:w="992"/>
        <w:gridCol w:w="4961"/>
        <w:gridCol w:w="1843"/>
        <w:gridCol w:w="1701"/>
      </w:tblGrid>
      <w:tr w:rsidR="00562AF1" w:rsidRPr="00682D9F" w:rsidTr="00140D2E">
        <w:trPr>
          <w:trHeight w:val="441"/>
        </w:trPr>
        <w:tc>
          <w:tcPr>
            <w:tcW w:w="482" w:type="dxa"/>
            <w:shd w:val="pct10" w:color="auto" w:fill="auto"/>
            <w:vAlign w:val="center"/>
          </w:tcPr>
          <w:p w:rsidR="00562AF1" w:rsidRPr="00AB0920" w:rsidRDefault="00562AF1" w:rsidP="00AB0920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B0920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619" w:type="dxa"/>
            <w:shd w:val="pct10" w:color="auto" w:fill="auto"/>
            <w:vAlign w:val="center"/>
          </w:tcPr>
          <w:p w:rsidR="00562AF1" w:rsidRPr="0095663E" w:rsidRDefault="00562AF1" w:rsidP="00AB0920">
            <w:pPr>
              <w:pStyle w:val="Zkladntext3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č.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562AF1" w:rsidRPr="00AB0920" w:rsidRDefault="00562AF1" w:rsidP="00AB0920">
            <w:pPr>
              <w:pStyle w:val="Zkladntext3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AB0920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Tisk č.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562AF1" w:rsidRPr="0095663E" w:rsidRDefault="00D96751" w:rsidP="00AB0920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Předmět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562AF1" w:rsidRPr="0095663E" w:rsidRDefault="00562AF1" w:rsidP="00AB0920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Předkladatel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62AF1" w:rsidRPr="0095663E" w:rsidRDefault="00575B79" w:rsidP="00AB0920">
            <w:pPr>
              <w:pStyle w:val="Zkladntext3"/>
              <w:ind w:left="34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Zpracovatel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R-2205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4. rozpočtová opatření MČ Praha 6 na rok 2024 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Zdeněk Hlinský (radní)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 xml:space="preserve">Ing. Jaroslava Ješinová, vedoucí ekonomického odboru 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R-2198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Schválení účetní závěrky městské části Praha 6 za rok 2023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Zdeněk Hlinský (radní)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 xml:space="preserve">Ing. Jaroslava Ješinová, vedoucí ekonomického odboru 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R-2189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Schválení účetních závěrek příspěvkových organizací zřízených Městskou částí Praha 6 za rok 2023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Zdeněk Hlinský (radní)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Jaroslava Ješinová, vedoucí EO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R-2203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Plán inventarizace majetku a závazků na rok 2024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Zdeněk Hlinský (radní)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Jaroslava Ješinová, vedoucí EO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R-0605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Dohoda o realizaci stavební úpravy plynovodní přípojky a části odběrného plynového zařízení, odběrné místo Janákova 2358/9 k. ú. Dejvice - ZŠ a MŠ Antonína Čermáka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R-2186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Uzavření smlouvy o smlouvě budoucí o zřízení služebnosti podzemního vedení NN 1kV a telekomunikačního vedení na části pozemku parc. č. 4379/3 k. ú. Dejvice v rámci stavby: "V Trníčku, nový kNN 14 RD, Praha 6 Dejvice, číslo SPP: S-149858 " se společností PREdistribuce, a. s. 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R-2191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Dodatek č. 5 ke smlouvě č. S-1165/2007/OSM o nájmu technologických tepelných zařízení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R-2174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Dodatek č. 4 ke smlouvě č. S-728/2021/OSM o správě a údržbě nemovitých věcí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R-2082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Svěření části pozemku parc. č. 4142/4 k. ú. Dejvice 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R-2185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Souhlasné prohlášení o existenci věcného břemena na pozemku parc. č. 3045/1 k. ú. Dejvice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R-2226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Rozhodnutí zadavatele o výběru dodavatele s nejvýhodnější nabídkou pro VZ/5/2024 - Zpracování - Průkazů energetické náročnosti budov (PENB) OBLAST B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562AF1" w:rsidRPr="008E04B2" w:rsidRDefault="00562AF1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R-2227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Rozhodnutí zadavatele o výběru dodavatele s nejvýhodnější nabídkou pro VZ/6/2024 - Zpracování - Průkazů energetické náročnosti budov (PENB) OBLAST C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562AF1" w:rsidRPr="008E04B2" w:rsidRDefault="00562AF1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R-2225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Rozhodnutí zadavatele o výběru dodavatele s nejvýhodnější nabídkou pro VZ/7/2024 - Zpracování - Průkazů energetické náročnosti budov (PENB) OBLAST D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562AF1" w:rsidRPr="008E04B2" w:rsidRDefault="00562AF1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R-2228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Rozhodnutí zadavatele o výběru dodavatele s nejvýhodnější nabídkou pro VZ/9/2024 - Zpracování - Průkazů energetické náročnosti budov (PENB) OBLAST F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562AF1" w:rsidRPr="008E04B2" w:rsidRDefault="00562AF1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R-2181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Vyloučení účastníka z veřejné zakázky a Rozhodnutí zadavatele o výběru dodavatele s nejvýhodnější nabídkou pro VZ/8/2024 - Zpracování - Průkazů energetické náročnosti budov (PENB) OBLAST E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562AF1" w:rsidRPr="008E04B2" w:rsidRDefault="00562AF1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R-2080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Výpůjčka části pozemku parc. č. 2612/5 v k. ú. Ruzyně a pozemků parc. č. 2612/6, parc. č. 2973/11 aparc. č. 2973/12 vše k. ú. Ruzyně 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17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R-2178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Pronájem bytů v bytovém domě Ve Střešovičkách.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R-2200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Pronájem bytu z profesních důvodů - profese policie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R-2180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Prodloužení nájemní smlouvy k bytu v domě Nad Kajetánkou 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R-2183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Prodloužení nájemní smlouvy k bytu v domě Nad Kajetá</w:t>
            </w:r>
            <w:r w:rsidR="004256CC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nkou</w:t>
            </w: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 - profesní důvody 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21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R-2182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Prodloužení nájem</w:t>
            </w:r>
            <w:r w:rsidR="004256CC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ní smlouvy k bytu v domě Zelená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22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R-2201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Pronájem parkovacích míst ve vnitrobloku Dr. Zikmunda Wintra - Eliášova - Raisova - Bubenečská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R-2199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8E04B2" w:rsidRDefault="00562AF1" w:rsidP="004256C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Poskytnutí slevy z nájemného nájemci bytu Břevnov </w:t>
            </w:r>
          </w:p>
          <w:p w:rsidR="004256CC" w:rsidRPr="0095663E" w:rsidRDefault="004256CC" w:rsidP="004256C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4256CC" w:rsidRDefault="004256CC" w:rsidP="00FD3E57">
            <w:pPr>
              <w:pStyle w:val="Zkladntext3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4256CC" w:rsidRDefault="004256CC" w:rsidP="00FD3E57">
            <w:pPr>
              <w:pStyle w:val="Zkladntext3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256CC" w:rsidRDefault="004256CC" w:rsidP="00FD3E57">
            <w:pPr>
              <w:pStyle w:val="Zkladntext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56CC" w:rsidRDefault="004256CC" w:rsidP="00FD3E57">
            <w:pPr>
              <w:pStyle w:val="Zkladntext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R-2229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4256CC" w:rsidRDefault="004256CC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Pronájem volného parkovacího místa nabízeného na úřední desce "do odvolání"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256CC" w:rsidRDefault="004256CC" w:rsidP="007E2077">
            <w:pPr>
              <w:pStyle w:val="Zkladntext3"/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256CC" w:rsidRDefault="004256CC" w:rsidP="007E2077">
            <w:pPr>
              <w:pStyle w:val="Zkladntext3"/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4256CC" w:rsidRDefault="004256CC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4256CC" w:rsidRDefault="004256CC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R-2221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Uzavření SOD na veřejnou zakázku Zpracování revizí pro zabezpečení odborných prací a výkonů v oboru požární ochrana dle zákona o požární ochraně (VŘ/12/2024)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562AF1" w:rsidRPr="008E04B2" w:rsidRDefault="00562AF1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26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R-2217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Uzavření SOD na veřejnou zakázku Kompletní oprava oken a interiérových dveří v objektu Pelléova vila, Pelléova 91/10, Praha 6 (VŘ/1/2024)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MgA. Petr Prokop (statutární místostarosta)</w:t>
            </w:r>
          </w:p>
        </w:tc>
        <w:tc>
          <w:tcPr>
            <w:tcW w:w="1701" w:type="dxa"/>
            <w:vAlign w:val="center"/>
          </w:tcPr>
          <w:p w:rsidR="00562AF1" w:rsidRPr="008E04B2" w:rsidRDefault="00562AF1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Gabriela Lacinová, vedoucí OSM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27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R-2214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Uzavření SOD na akci ZŠ Petřiny sever - výměna vstupního portálu - stavební část (VŘ/15/2024).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Mariana Čapková, MBA (místostarostka)</w:t>
            </w:r>
          </w:p>
        </w:tc>
        <w:tc>
          <w:tcPr>
            <w:tcW w:w="1701" w:type="dxa"/>
            <w:vAlign w:val="center"/>
          </w:tcPr>
          <w:p w:rsidR="00562AF1" w:rsidRPr="008E04B2" w:rsidRDefault="00562AF1" w:rsidP="00140D2E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Zdeněk Hořánek, vedoucí SNEO</w:t>
            </w:r>
          </w:p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Marie Kubíková, vedoucí OŠ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28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R-2202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Aktualizace odpisového plánu ZŠ Hanspaulka a MŠ Kohoutek  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Mariana Čapková, MBA (místostarostka)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Marie Kubíková, vedoucí OŠ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29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R-2223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Jmenování konkurzní komise pro konkurzní řízení na vedoucí pracovní místo ředitele/ředitelky ZŠ a MŠ náměstí Svobody 2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Mariana Čapková, MBA (místostarostka)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Marie Kubíková, vedoucí OŠ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R-2222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Pr="0095663E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Jmenování konkurzní komise pro konkurzní řízení na vedoucí pracovní místo ředitele/ředitelky ZŠ a MŠ J. A. Komenského</w:t>
            </w: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Mariana Čapková, MBA (místostarostka)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Marie Kubíková, vedoucí OŠ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31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R-2148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Uzavření Memoranda o spolupráci s Knihovnou Václava Havla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Mgr. Jan Lacina (radní)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Mgr. Jana Ripplová, vedoucí OKSVČ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32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R-1964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Pr="0095663E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Uzavření Smlouvy o spolupráci mezi městskou částí Praha 6 a společností Nový Veleslavín, a.s.</w:t>
            </w: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Václav Kožený, Ph.D., MBA (místostarosta)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Jan Holický ORI, vedoucí ORI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33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R-2213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Vypracování studie Nakládání se srážkovými vodami z dešťové kanalizace na území Prahy 6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PhDr. Petr Palacký, Ph.D. (radní)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Dana Charvátová, vedoucí ODŽP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34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R-2141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Vyjádření MČ Praha 6 k Oznámení záměru "Revitalizace zámku Jenerálka, Praha 6" dle § 6 zákona č. 100/2001 Sb, o posuzování vlivů na životní prostředí a o změně některých souvisejících zákonů, ve znění pozdějších předpisů; EIA kód PHA1212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PhDr. Petr Palacký, Ph.D. (radní)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Jan Holický ORI, vedoucí ORI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35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R-2232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Spolupráce s Velvyslanectvím Turecka na aleji Česko-turecké spolupráce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Mgr. Jakub Stárek (starosta)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Mgr. Adéla Martincová, vedoucí KS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36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R-2197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Návrh obecně závazné vyhlášky o výši koeficientů pro výpočet daně z nemovitých věcí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Jan Holický, MBA (tajemník)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Martin Pawinger, vedoucí KT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37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R-2195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Uzavření dodatku ke smlouvě o poskytování pracovně</w:t>
            </w:r>
            <w:r w:rsidR="004256CC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-</w:t>
            </w: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lékařských služeb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Jan Holický, MBA (tajemník)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Ing. Martin Pawinger, vedoucí KT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38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R-2220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Aktualizace Pravidel k organizaci autoprovozu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Jan Holický, MBA (tajemník)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Mgr. Lenka Kratochvílová, vedoucí OSL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39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R-2051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Uzavření dodatku č. 1 ke smlouvě č. S/664/2019/OSL o provozu automatů a jejich rozmístění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Ing. Jan Holický, MBA (tajemník)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Mgr. Lenka Kratochvílová, vedoucí OSL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R-2194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Prodloužení termínů plnění úkolů uložených usneseními RMČ 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Mgr. Jakub Stárek (starosta)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Mgr. Adéla Martincová, vedoucí KS</w:t>
            </w:r>
          </w:p>
        </w:tc>
      </w:tr>
      <w:tr w:rsidR="00562AF1" w:rsidRPr="00682D9F" w:rsidTr="00246877">
        <w:tc>
          <w:tcPr>
            <w:tcW w:w="482" w:type="dxa"/>
            <w:vAlign w:val="center"/>
          </w:tcPr>
          <w:p w:rsidR="00562AF1" w:rsidRPr="00246877" w:rsidRDefault="00562AF1" w:rsidP="00246877">
            <w:pPr>
              <w:pStyle w:val="Zkladntext3"/>
              <w:rPr>
                <w:rFonts w:ascii="Calibri" w:hAnsi="Calibri" w:cs="Calibr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562AF1" w:rsidRPr="0095663E" w:rsidRDefault="00562AF1" w:rsidP="00FD3E57">
            <w:pPr>
              <w:pStyle w:val="Zkladntext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</w:rPr>
              <w:t>41</w:t>
            </w:r>
            <w:r w:rsidRPr="0095663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62AF1" w:rsidRPr="008E04B2" w:rsidRDefault="00562AF1" w:rsidP="00FD3E57">
            <w:pPr>
              <w:pStyle w:val="Zkladntext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R-2193</w:t>
            </w:r>
          </w:p>
        </w:tc>
        <w:tc>
          <w:tcPr>
            <w:tcW w:w="4961" w:type="dxa"/>
            <w:vAlign w:val="center"/>
          </w:tcPr>
          <w:p w:rsidR="008E04B2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562AF1" w:rsidRDefault="00562AF1" w:rsidP="00776E3C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5663E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INFORMACE - Pracovní cesta Tbilisi 17. - 21. března 2024</w:t>
            </w:r>
          </w:p>
          <w:p w:rsidR="008E04B2" w:rsidRPr="0095663E" w:rsidRDefault="008E04B2" w:rsidP="00776E3C">
            <w:pPr>
              <w:pStyle w:val="Zkladntext3"/>
              <w:ind w:left="57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62AF1" w:rsidRPr="008E04B2" w:rsidRDefault="004C5867" w:rsidP="007E2077">
            <w:pPr>
              <w:pStyle w:val="Zkladntext3"/>
              <w:ind w:left="57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Mgr. Jakub Stárek (starosta)</w:t>
            </w:r>
          </w:p>
        </w:tc>
        <w:tc>
          <w:tcPr>
            <w:tcW w:w="1701" w:type="dxa"/>
            <w:vAlign w:val="center"/>
          </w:tcPr>
          <w:p w:rsidR="007538F5" w:rsidRPr="008E04B2" w:rsidRDefault="00562AF1" w:rsidP="00140D2E">
            <w:pPr>
              <w:ind w:lef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4B2">
              <w:rPr>
                <w:rFonts w:ascii="Arial" w:hAnsi="Arial" w:cs="Arial"/>
                <w:sz w:val="18"/>
                <w:szCs w:val="18"/>
              </w:rPr>
              <w:t>Mgr. Adéla Martincová, vedoucí KS</w:t>
            </w:r>
          </w:p>
        </w:tc>
      </w:tr>
    </w:tbl>
    <w:p w:rsidR="00682D9F" w:rsidRDefault="00682D9F" w:rsidP="00EC5FF7">
      <w:pPr>
        <w:pStyle w:val="Zkladntext3"/>
        <w:rPr>
          <w:b/>
          <w:bCs/>
          <w:color w:val="000000"/>
          <w:szCs w:val="24"/>
          <w:lang w:eastAsia="en-US"/>
        </w:rPr>
      </w:pPr>
    </w:p>
    <w:sectPr w:rsidR="00682D9F" w:rsidSect="00392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4" w:right="707" w:bottom="1135" w:left="851" w:header="708" w:footer="45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2E" w:rsidRDefault="00762E2E" w:rsidP="00772569">
      <w:pPr>
        <w:spacing w:after="0" w:line="240" w:lineRule="auto"/>
      </w:pPr>
      <w:r>
        <w:separator/>
      </w:r>
    </w:p>
  </w:endnote>
  <w:endnote w:type="continuationSeparator" w:id="0">
    <w:p w:rsidR="00762E2E" w:rsidRDefault="00762E2E" w:rsidP="00772569">
      <w:pPr>
        <w:spacing w:after="0" w:line="240" w:lineRule="auto"/>
      </w:pPr>
      <w:r>
        <w:continuationSeparator/>
      </w:r>
    </w:p>
  </w:endnote>
  <w:endnote w:type="continuationNotice" w:id="1">
    <w:p w:rsidR="00762E2E" w:rsidRDefault="00762E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4" w:rsidRDefault="002827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8304"/>
      <w:gridCol w:w="1869"/>
    </w:tblGrid>
    <w:tr w:rsidR="00392A73" w:rsidRPr="00392A73" w:rsidTr="00392A73">
      <w:tc>
        <w:tcPr>
          <w:tcW w:w="8304" w:type="dxa"/>
        </w:tcPr>
        <w:p w:rsidR="00392A73" w:rsidRPr="00392A73" w:rsidRDefault="00392A73" w:rsidP="00FE09C1">
          <w:pPr>
            <w:pStyle w:val="Zpa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392A73">
            <w:rPr>
              <w:rFonts w:ascii="Arial" w:hAnsi="Arial"/>
              <w:w w:val="111"/>
              <w:sz w:val="16"/>
              <w:szCs w:val="16"/>
            </w:rPr>
            <w:t>64</w:t>
          </w:r>
          <w:r w:rsidRPr="00392A73">
            <w:rPr>
              <w:rFonts w:ascii="Arial" w:hAnsi="Arial" w:cs="Arial"/>
              <w:sz w:val="16"/>
              <w:szCs w:val="16"/>
            </w:rPr>
            <w:t>. zasedání RMČ, dne 06.05.2024</w:t>
          </w:r>
        </w:p>
      </w:tc>
      <w:tc>
        <w:tcPr>
          <w:tcW w:w="1869" w:type="dxa"/>
        </w:tcPr>
        <w:p w:rsidR="00392A73" w:rsidRPr="00392A73" w:rsidRDefault="00392A73" w:rsidP="00392A73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392A73">
            <w:rPr>
              <w:rFonts w:ascii="Arial" w:hAnsi="Arial" w:cs="Arial"/>
              <w:sz w:val="16"/>
              <w:szCs w:val="16"/>
            </w:rPr>
            <w:t xml:space="preserve">Stránka </w:t>
          </w:r>
          <w:r w:rsidRPr="00392A73">
            <w:rPr>
              <w:rFonts w:ascii="Arial" w:hAnsi="Arial" w:cs="Arial"/>
              <w:sz w:val="16"/>
              <w:szCs w:val="16"/>
            </w:rPr>
            <w:fldChar w:fldCharType="begin"/>
          </w:r>
          <w:r w:rsidRPr="00392A73">
            <w:rPr>
              <w:rFonts w:ascii="Arial" w:hAnsi="Arial" w:cs="Arial"/>
              <w:sz w:val="16"/>
              <w:szCs w:val="16"/>
            </w:rPr>
            <w:instrText>PAGE</w:instrText>
          </w:r>
          <w:r w:rsidRPr="00392A73">
            <w:rPr>
              <w:rFonts w:ascii="Arial" w:hAnsi="Arial" w:cs="Arial"/>
              <w:sz w:val="16"/>
              <w:szCs w:val="16"/>
            </w:rPr>
            <w:fldChar w:fldCharType="separate"/>
          </w:r>
          <w:r w:rsidR="00AC34E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92A73">
            <w:rPr>
              <w:rFonts w:ascii="Arial" w:hAnsi="Arial" w:cs="Arial"/>
              <w:sz w:val="16"/>
              <w:szCs w:val="16"/>
            </w:rPr>
            <w:fldChar w:fldCharType="end"/>
          </w:r>
          <w:r w:rsidRPr="00392A73">
            <w:rPr>
              <w:rFonts w:ascii="Arial" w:hAnsi="Arial" w:cs="Arial"/>
              <w:sz w:val="16"/>
              <w:szCs w:val="16"/>
            </w:rPr>
            <w:t xml:space="preserve"> z </w:t>
          </w:r>
          <w:r w:rsidRPr="00392A73">
            <w:rPr>
              <w:rFonts w:ascii="Arial" w:hAnsi="Arial" w:cs="Arial"/>
              <w:sz w:val="16"/>
              <w:szCs w:val="16"/>
            </w:rPr>
            <w:fldChar w:fldCharType="begin"/>
          </w:r>
          <w:r w:rsidRPr="00392A73">
            <w:rPr>
              <w:rFonts w:ascii="Arial" w:hAnsi="Arial" w:cs="Arial"/>
              <w:sz w:val="16"/>
              <w:szCs w:val="16"/>
            </w:rPr>
            <w:instrText>NUMPAGES</w:instrText>
          </w:r>
          <w:r w:rsidRPr="00392A73">
            <w:rPr>
              <w:rFonts w:ascii="Arial" w:hAnsi="Arial" w:cs="Arial"/>
              <w:sz w:val="16"/>
              <w:szCs w:val="16"/>
            </w:rPr>
            <w:fldChar w:fldCharType="separate"/>
          </w:r>
          <w:r w:rsidR="00AC34EF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392A7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92A73" w:rsidRPr="006B1BA1" w:rsidRDefault="00392A73" w:rsidP="00392A73">
    <w:pPr>
      <w:pStyle w:val="Zpat"/>
      <w:jc w:val="both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4" w:rsidRDefault="002827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2E" w:rsidRDefault="00762E2E" w:rsidP="00772569">
      <w:pPr>
        <w:spacing w:after="0" w:line="240" w:lineRule="auto"/>
      </w:pPr>
      <w:r>
        <w:separator/>
      </w:r>
    </w:p>
  </w:footnote>
  <w:footnote w:type="continuationSeparator" w:id="0">
    <w:p w:rsidR="00762E2E" w:rsidRDefault="00762E2E" w:rsidP="00772569">
      <w:pPr>
        <w:spacing w:after="0" w:line="240" w:lineRule="auto"/>
      </w:pPr>
      <w:r>
        <w:continuationSeparator/>
      </w:r>
    </w:p>
  </w:footnote>
  <w:footnote w:type="continuationNotice" w:id="1">
    <w:p w:rsidR="00762E2E" w:rsidRDefault="00762E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4" w:rsidRDefault="002827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C3" w:rsidRPr="008D02FA" w:rsidRDefault="00762E2E" w:rsidP="00361E1F">
    <w:pPr>
      <w:tabs>
        <w:tab w:val="left" w:pos="7230"/>
      </w:tabs>
      <w:spacing w:before="80" w:after="0" w:line="276" w:lineRule="auto"/>
      <w:ind w:left="8222" w:right="-442"/>
      <w:jc w:val="center"/>
      <w:rPr>
        <w:color w:val="00B05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-264160</wp:posOffset>
          </wp:positionV>
          <wp:extent cx="673735" cy="84772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0C3" w:rsidRPr="008D02FA">
      <w:rPr>
        <w:rFonts w:ascii="Arial" w:hAnsi="Arial" w:cs="Arial"/>
        <w:b/>
        <w:color w:val="00B050"/>
        <w:sz w:val="20"/>
      </w:rPr>
      <w:t>Městská</w:t>
    </w:r>
    <w:r w:rsidR="00B460C3" w:rsidRPr="008D02FA">
      <w:rPr>
        <w:rFonts w:ascii="Arial" w:hAnsi="Arial" w:cs="Arial"/>
        <w:b/>
        <w:color w:val="00B050"/>
        <w:spacing w:val="-11"/>
        <w:sz w:val="20"/>
      </w:rPr>
      <w:t xml:space="preserve"> </w:t>
    </w:r>
    <w:r w:rsidR="00B460C3" w:rsidRPr="008D02FA">
      <w:rPr>
        <w:rFonts w:ascii="Arial" w:hAnsi="Arial" w:cs="Arial"/>
        <w:b/>
        <w:color w:val="00B050"/>
        <w:sz w:val="20"/>
      </w:rPr>
      <w:t>část</w:t>
    </w:r>
    <w:r w:rsidR="00B460C3" w:rsidRPr="008D02FA">
      <w:rPr>
        <w:rFonts w:ascii="Arial" w:hAnsi="Arial" w:cs="Arial"/>
        <w:b/>
        <w:color w:val="00B050"/>
        <w:spacing w:val="-12"/>
        <w:sz w:val="20"/>
      </w:rPr>
      <w:t xml:space="preserve"> </w:t>
    </w:r>
    <w:r w:rsidR="00B460C3" w:rsidRPr="008D02FA">
      <w:rPr>
        <w:rFonts w:ascii="Arial" w:hAnsi="Arial" w:cs="Arial"/>
        <w:b/>
        <w:color w:val="00B050"/>
        <w:sz w:val="20"/>
      </w:rPr>
      <w:t>Praha</w:t>
    </w:r>
    <w:r w:rsidR="00B460C3" w:rsidRPr="008D02FA">
      <w:rPr>
        <w:rFonts w:ascii="Arial" w:hAnsi="Arial" w:cs="Arial"/>
        <w:b/>
        <w:color w:val="00B050"/>
        <w:spacing w:val="-11"/>
        <w:sz w:val="20"/>
      </w:rPr>
      <w:t xml:space="preserve"> </w:t>
    </w:r>
    <w:r w:rsidR="00B460C3" w:rsidRPr="008D02FA">
      <w:rPr>
        <w:rFonts w:ascii="Arial" w:hAnsi="Arial" w:cs="Arial"/>
        <w:b/>
        <w:color w:val="00B050"/>
        <w:sz w:val="20"/>
      </w:rPr>
      <w:t xml:space="preserve">6 </w:t>
    </w:r>
    <w:r w:rsidR="00B460C3" w:rsidRPr="008D02FA">
      <w:rPr>
        <w:rFonts w:ascii="Arial" w:hAnsi="Arial" w:cs="Arial"/>
        <w:b/>
        <w:color w:val="00B050"/>
        <w:sz w:val="20"/>
      </w:rPr>
      <w:br/>
    </w:r>
    <w:r w:rsidR="00361E1F" w:rsidRPr="008D02FA">
      <w:rPr>
        <w:rFonts w:ascii="Arial" w:hAnsi="Arial" w:cs="Arial"/>
        <w:b/>
        <w:color w:val="00B050"/>
        <w:sz w:val="20"/>
      </w:rPr>
      <w:t xml:space="preserve">  </w:t>
    </w:r>
    <w:r w:rsidR="00B460C3" w:rsidRPr="008D02FA">
      <w:rPr>
        <w:rFonts w:ascii="Arial" w:hAnsi="Arial" w:cs="Arial"/>
        <w:b/>
        <w:color w:val="00B050"/>
        <w:sz w:val="20"/>
      </w:rPr>
      <w:t xml:space="preserve">Rada městské části </w:t>
    </w:r>
    <w:r w:rsidR="00B460C3" w:rsidRPr="008D02FA">
      <w:rPr>
        <w:rFonts w:ascii="Arial" w:hAnsi="Arial" w:cs="Arial"/>
        <w:b/>
        <w:color w:val="00B050"/>
        <w:sz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4" w:rsidRDefault="00282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446C3"/>
    <w:rsid w:val="0001511E"/>
    <w:rsid w:val="000446C3"/>
    <w:rsid w:val="00080745"/>
    <w:rsid w:val="00095341"/>
    <w:rsid w:val="000A7D93"/>
    <w:rsid w:val="00140D2E"/>
    <w:rsid w:val="0017297D"/>
    <w:rsid w:val="00185E77"/>
    <w:rsid w:val="001A1328"/>
    <w:rsid w:val="001C5926"/>
    <w:rsid w:val="00222ED9"/>
    <w:rsid w:val="002307FB"/>
    <w:rsid w:val="00246877"/>
    <w:rsid w:val="00282734"/>
    <w:rsid w:val="003611D8"/>
    <w:rsid w:val="00361E1F"/>
    <w:rsid w:val="003777ED"/>
    <w:rsid w:val="00392A73"/>
    <w:rsid w:val="003D1F25"/>
    <w:rsid w:val="003E2CCC"/>
    <w:rsid w:val="004018A8"/>
    <w:rsid w:val="004256CC"/>
    <w:rsid w:val="00441E80"/>
    <w:rsid w:val="00453871"/>
    <w:rsid w:val="00463D26"/>
    <w:rsid w:val="004845E6"/>
    <w:rsid w:val="004C5867"/>
    <w:rsid w:val="00510BAB"/>
    <w:rsid w:val="005135F9"/>
    <w:rsid w:val="0051761A"/>
    <w:rsid w:val="00553181"/>
    <w:rsid w:val="00560BEA"/>
    <w:rsid w:val="00562AF1"/>
    <w:rsid w:val="00565438"/>
    <w:rsid w:val="00575B79"/>
    <w:rsid w:val="005A3606"/>
    <w:rsid w:val="005A4D56"/>
    <w:rsid w:val="005A7E59"/>
    <w:rsid w:val="005B16CA"/>
    <w:rsid w:val="005C4B07"/>
    <w:rsid w:val="006037DE"/>
    <w:rsid w:val="00615844"/>
    <w:rsid w:val="006162D0"/>
    <w:rsid w:val="00631868"/>
    <w:rsid w:val="00654160"/>
    <w:rsid w:val="00662729"/>
    <w:rsid w:val="00665245"/>
    <w:rsid w:val="006816FB"/>
    <w:rsid w:val="00682D9F"/>
    <w:rsid w:val="00695A80"/>
    <w:rsid w:val="006B1BA1"/>
    <w:rsid w:val="006C26C9"/>
    <w:rsid w:val="006E0044"/>
    <w:rsid w:val="006E4A22"/>
    <w:rsid w:val="007538F5"/>
    <w:rsid w:val="00762E2E"/>
    <w:rsid w:val="00772569"/>
    <w:rsid w:val="00776E3C"/>
    <w:rsid w:val="00791008"/>
    <w:rsid w:val="0079179A"/>
    <w:rsid w:val="007D4DE6"/>
    <w:rsid w:val="007E2077"/>
    <w:rsid w:val="007F371D"/>
    <w:rsid w:val="00806A37"/>
    <w:rsid w:val="00875964"/>
    <w:rsid w:val="008B22AE"/>
    <w:rsid w:val="008B3491"/>
    <w:rsid w:val="008D02FA"/>
    <w:rsid w:val="008D5C1D"/>
    <w:rsid w:val="008E04B2"/>
    <w:rsid w:val="008F5758"/>
    <w:rsid w:val="00900BA8"/>
    <w:rsid w:val="00907A2F"/>
    <w:rsid w:val="009338B3"/>
    <w:rsid w:val="0095663E"/>
    <w:rsid w:val="009B1292"/>
    <w:rsid w:val="009C3BA4"/>
    <w:rsid w:val="009D241F"/>
    <w:rsid w:val="009F6667"/>
    <w:rsid w:val="00A61E78"/>
    <w:rsid w:val="00A87800"/>
    <w:rsid w:val="00A977AA"/>
    <w:rsid w:val="00AB0920"/>
    <w:rsid w:val="00AC34EF"/>
    <w:rsid w:val="00B145D4"/>
    <w:rsid w:val="00B354F9"/>
    <w:rsid w:val="00B460C3"/>
    <w:rsid w:val="00B80481"/>
    <w:rsid w:val="00B87F24"/>
    <w:rsid w:val="00B914C9"/>
    <w:rsid w:val="00BB2D51"/>
    <w:rsid w:val="00C40D13"/>
    <w:rsid w:val="00C441E4"/>
    <w:rsid w:val="00C61915"/>
    <w:rsid w:val="00C860BF"/>
    <w:rsid w:val="00C92508"/>
    <w:rsid w:val="00CA5DF8"/>
    <w:rsid w:val="00D96751"/>
    <w:rsid w:val="00DA0341"/>
    <w:rsid w:val="00E55E6D"/>
    <w:rsid w:val="00E76C01"/>
    <w:rsid w:val="00E85911"/>
    <w:rsid w:val="00E86C9A"/>
    <w:rsid w:val="00EA4F26"/>
    <w:rsid w:val="00EC5FF7"/>
    <w:rsid w:val="00ED63D8"/>
    <w:rsid w:val="00EE7CE4"/>
    <w:rsid w:val="00F155A2"/>
    <w:rsid w:val="00F16387"/>
    <w:rsid w:val="00F32D03"/>
    <w:rsid w:val="00F83D0D"/>
    <w:rsid w:val="00F87F34"/>
    <w:rsid w:val="00F933E3"/>
    <w:rsid w:val="00FA0116"/>
    <w:rsid w:val="00FA22B8"/>
    <w:rsid w:val="00FD0159"/>
    <w:rsid w:val="00FD3E57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6B3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38F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C860BF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C860BF"/>
    <w:rPr>
      <w:rFonts w:ascii="Times New Roman" w:hAnsi="Times New Roman" w:cs="Times New Roman"/>
      <w:b/>
      <w:sz w:val="20"/>
      <w:szCs w:val="20"/>
      <w:u w:val="single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C860BF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860BF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C860B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2569"/>
    <w:rPr>
      <w:rFonts w:cs="Times New Roman"/>
    </w:rPr>
  </w:style>
  <w:style w:type="paragraph" w:styleId="Zpat">
    <w:name w:val="footer"/>
    <w:basedOn w:val="Normln"/>
    <w:link w:val="ZpatChar"/>
    <w:uiPriority w:val="99"/>
    <w:rsid w:val="0077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72569"/>
    <w:rPr>
      <w:rFonts w:cs="Times New Roman"/>
    </w:rPr>
  </w:style>
  <w:style w:type="paragraph" w:styleId="Revize">
    <w:name w:val="Revision"/>
    <w:hidden/>
    <w:uiPriority w:val="99"/>
    <w:semiHidden/>
    <w:rsid w:val="00791008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79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9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 Vratislav</dc:creator>
  <cp:lastModifiedBy>Kišari Marcela</cp:lastModifiedBy>
  <cp:revision>2</cp:revision>
  <dcterms:created xsi:type="dcterms:W3CDTF">2024-05-03T09:21:00Z</dcterms:created>
  <dcterms:modified xsi:type="dcterms:W3CDTF">2024-05-03T09:21:00Z</dcterms:modified>
</cp:coreProperties>
</file>